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94A5C" w14:textId="10318F78"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w:t>
      </w:r>
      <w:r w:rsidR="00472907">
        <w:rPr>
          <w:rFonts w:cs="Arial"/>
          <w:lang w:eastAsia="ja-JP"/>
        </w:rPr>
        <w:t>21</w:t>
      </w:r>
      <w:r w:rsidR="009D24F1">
        <w:rPr>
          <w:rFonts w:cs="Arial"/>
          <w:lang w:eastAsia="ja-JP"/>
        </w:rPr>
        <w:t>bis-e</w:t>
      </w:r>
      <w:r w:rsidRPr="00863065">
        <w:rPr>
          <w:rFonts w:cs="Arial"/>
        </w:rPr>
        <w:tab/>
      </w:r>
      <w:r w:rsidR="001E480F" w:rsidRPr="001E480F">
        <w:rPr>
          <w:rFonts w:cs="Arial"/>
          <w:lang w:eastAsia="ja-JP"/>
        </w:rPr>
        <w:t>R2-2304156</w:t>
      </w:r>
    </w:p>
    <w:p w14:paraId="76C692BF" w14:textId="01209F19" w:rsidR="007E2FC8" w:rsidRPr="00863065" w:rsidRDefault="00775B23" w:rsidP="007E2FC8">
      <w:pPr>
        <w:pStyle w:val="a7"/>
        <w:tabs>
          <w:tab w:val="left" w:pos="709"/>
          <w:tab w:val="right" w:pos="9639"/>
        </w:tabs>
        <w:spacing w:after="0"/>
        <w:jc w:val="left"/>
        <w:rPr>
          <w:rFonts w:cs="Arial"/>
          <w:lang w:val="en-US" w:eastAsia="ja-JP"/>
        </w:rPr>
      </w:pPr>
      <w:r>
        <w:rPr>
          <w:rFonts w:cs="Arial" w:hint="eastAsia"/>
          <w:lang w:val="en-US" w:eastAsia="ja-JP"/>
        </w:rPr>
        <w:t>GTW</w:t>
      </w:r>
      <w:r w:rsidR="00472907">
        <w:rPr>
          <w:rFonts w:cs="Arial"/>
          <w:lang w:val="en-US" w:eastAsia="ja-JP"/>
        </w:rPr>
        <w:t>,</w:t>
      </w:r>
      <w:r w:rsidR="007E2FC8">
        <w:rPr>
          <w:rFonts w:cs="Arial"/>
          <w:lang w:val="en-US" w:eastAsia="ja-JP"/>
        </w:rPr>
        <w:t xml:space="preserve"> </w:t>
      </w:r>
      <w:r w:rsidR="009D24F1">
        <w:rPr>
          <w:rFonts w:cs="Arial"/>
          <w:lang w:val="en-US" w:eastAsia="ja-JP"/>
        </w:rPr>
        <w:t>17</w:t>
      </w:r>
      <w:r w:rsidR="00573901">
        <w:rPr>
          <w:rFonts w:cs="Arial"/>
          <w:vertAlign w:val="superscript"/>
          <w:lang w:val="en-US" w:eastAsia="ja-JP"/>
        </w:rPr>
        <w:t>th</w:t>
      </w:r>
      <w:r w:rsidR="007E2FC8">
        <w:rPr>
          <w:rFonts w:cs="Arial"/>
          <w:lang w:val="en-US" w:eastAsia="ja-JP"/>
        </w:rPr>
        <w:t xml:space="preserve"> </w:t>
      </w:r>
      <w:r>
        <w:rPr>
          <w:rFonts w:cs="Arial" w:hint="eastAsia"/>
          <w:lang w:val="en-US" w:eastAsia="ja-JP"/>
        </w:rPr>
        <w:t>April</w:t>
      </w:r>
      <w:r w:rsidR="007E2FC8">
        <w:rPr>
          <w:rFonts w:cs="Arial" w:hint="eastAsia"/>
          <w:lang w:val="en-US" w:eastAsia="ja-JP"/>
        </w:rPr>
        <w:t xml:space="preserve"> </w:t>
      </w:r>
      <w:r w:rsidR="007E2FC8">
        <w:rPr>
          <w:rFonts w:cs="Arial"/>
          <w:lang w:val="en-US" w:eastAsia="ja-JP"/>
        </w:rPr>
        <w:t>–</w:t>
      </w:r>
      <w:r w:rsidR="007E2FC8">
        <w:rPr>
          <w:rFonts w:cs="Arial" w:hint="eastAsia"/>
          <w:lang w:val="en-US" w:eastAsia="ja-JP"/>
        </w:rPr>
        <w:t xml:space="preserve"> </w:t>
      </w:r>
      <w:r w:rsidR="009D24F1">
        <w:rPr>
          <w:rFonts w:cs="Arial"/>
          <w:lang w:val="en-US" w:eastAsia="ja-JP"/>
        </w:rPr>
        <w:t>26</w:t>
      </w:r>
      <w:r w:rsidR="009D24F1">
        <w:rPr>
          <w:rFonts w:cs="Arial"/>
          <w:vertAlign w:val="superscript"/>
          <w:lang w:val="en-US" w:eastAsia="ja-JP"/>
        </w:rPr>
        <w:t>th</w:t>
      </w:r>
      <w:r w:rsidR="00573901">
        <w:rPr>
          <w:rFonts w:cs="Arial"/>
          <w:lang w:val="en-US" w:eastAsia="ja-JP"/>
        </w:rPr>
        <w:t xml:space="preserve"> </w:t>
      </w:r>
      <w:r>
        <w:rPr>
          <w:rFonts w:cs="Arial" w:hint="eastAsia"/>
          <w:lang w:val="en-US" w:eastAsia="ja-JP"/>
        </w:rPr>
        <w:t>April</w:t>
      </w:r>
      <w:r w:rsidR="007E2FC8" w:rsidRPr="00802E96">
        <w:rPr>
          <w:rFonts w:cs="Arial"/>
          <w:lang w:val="en-US" w:eastAsia="ja-JP"/>
        </w:rPr>
        <w:t xml:space="preserve"> 20</w:t>
      </w:r>
      <w:r w:rsidR="007E2FC8">
        <w:rPr>
          <w:rFonts w:cs="Arial"/>
          <w:lang w:val="en-US" w:eastAsia="ja-JP"/>
        </w:rPr>
        <w:t>2</w:t>
      </w:r>
      <w:r w:rsidR="00573901">
        <w:rPr>
          <w:rFonts w:cs="Arial"/>
          <w:lang w:val="en-US" w:eastAsia="ja-JP"/>
        </w:rPr>
        <w:t>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466E6922"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683C48">
        <w:rPr>
          <w:rFonts w:ascii="Arial" w:hAnsi="Arial" w:cs="Arial" w:hint="eastAsia"/>
          <w:b/>
          <w:sz w:val="24"/>
          <w:lang w:eastAsia="ja-JP"/>
        </w:rPr>
        <w:t>Di</w:t>
      </w:r>
      <w:r w:rsidR="00683C48">
        <w:rPr>
          <w:rFonts w:ascii="Arial" w:hAnsi="Arial" w:cs="Arial"/>
          <w:b/>
          <w:sz w:val="24"/>
          <w:lang w:eastAsia="ja-JP"/>
        </w:rPr>
        <w:t>scussion on</w:t>
      </w:r>
      <w:r w:rsidR="00665E1C">
        <w:rPr>
          <w:rFonts w:ascii="Arial" w:hAnsi="Arial" w:cs="Arial"/>
          <w:b/>
          <w:sz w:val="24"/>
          <w:lang w:eastAsia="ja-JP"/>
        </w:rPr>
        <w:t xml:space="preserve"> </w:t>
      </w:r>
      <w:r w:rsidR="000613C8">
        <w:rPr>
          <w:rFonts w:ascii="Arial" w:hAnsi="Arial" w:cs="Arial" w:hint="eastAsia"/>
          <w:b/>
          <w:sz w:val="24"/>
          <w:lang w:eastAsia="ja-JP"/>
        </w:rPr>
        <w:t>RAN1</w:t>
      </w:r>
      <w:r w:rsidR="000613C8">
        <w:rPr>
          <w:rFonts w:ascii="Arial" w:hAnsi="Arial" w:cs="Arial"/>
          <w:b/>
          <w:sz w:val="24"/>
          <w:lang w:eastAsia="ja-JP"/>
        </w:rPr>
        <w:t xml:space="preserve"> related issue of </w:t>
      </w:r>
      <w:r w:rsidR="00665E1C">
        <w:rPr>
          <w:rFonts w:ascii="Arial" w:hAnsi="Arial" w:cs="Arial"/>
          <w:b/>
          <w:sz w:val="24"/>
          <w:lang w:eastAsia="ja-JP"/>
        </w:rPr>
        <w:t>LTM</w:t>
      </w:r>
    </w:p>
    <w:p w14:paraId="0F8951C0" w14:textId="1D455ED6"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 and decision</w:t>
      </w:r>
    </w:p>
    <w:p w14:paraId="2211F357" w14:textId="451E100F"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775B23">
        <w:rPr>
          <w:rFonts w:ascii="Arial" w:hAnsi="Arial" w:cs="Arial"/>
          <w:b/>
          <w:sz w:val="24"/>
        </w:rPr>
        <w:t>7</w:t>
      </w:r>
      <w:r w:rsidR="00683C48" w:rsidRPr="00683C48">
        <w:rPr>
          <w:rFonts w:ascii="Arial" w:hAnsi="Arial" w:cs="Arial"/>
          <w:b/>
          <w:sz w:val="24"/>
        </w:rPr>
        <w:t>.4.2.</w:t>
      </w:r>
      <w:r w:rsidR="002756B0">
        <w:rPr>
          <w:rFonts w:ascii="Arial" w:hAnsi="Arial" w:cs="Arial"/>
          <w:b/>
          <w:sz w:val="24"/>
        </w:rPr>
        <w:t>1</w:t>
      </w:r>
    </w:p>
    <w:p w14:paraId="41388FAE" w14:textId="509A3DE9" w:rsidR="00F3091E" w:rsidRPr="00831621" w:rsidRDefault="007E2FC8" w:rsidP="007E2FC8">
      <w:pPr>
        <w:pStyle w:val="2"/>
        <w:numPr>
          <w:ilvl w:val="0"/>
          <w:numId w:val="1"/>
        </w:numPr>
        <w:rPr>
          <w:rFonts w:cs="Arial"/>
          <w:lang w:eastAsia="ja-JP"/>
        </w:rPr>
      </w:pPr>
      <w:r w:rsidRPr="00863065">
        <w:rPr>
          <w:rFonts w:cs="Arial"/>
          <w:lang w:eastAsia="ja-JP"/>
        </w:rPr>
        <w:t>Introduction</w:t>
      </w:r>
    </w:p>
    <w:p w14:paraId="16438548" w14:textId="3208F9D1" w:rsidR="007E2FC8" w:rsidRDefault="00F3091E" w:rsidP="007E2FC8">
      <w:pPr>
        <w:rPr>
          <w:sz w:val="22"/>
          <w:szCs w:val="22"/>
          <w:lang w:eastAsia="ja-JP"/>
        </w:rPr>
      </w:pPr>
      <w:r>
        <w:rPr>
          <w:rFonts w:hint="eastAsia"/>
          <w:sz w:val="22"/>
          <w:szCs w:val="22"/>
          <w:lang w:eastAsia="ja-JP"/>
        </w:rPr>
        <w:t>I</w:t>
      </w:r>
      <w:r>
        <w:rPr>
          <w:sz w:val="22"/>
          <w:szCs w:val="22"/>
          <w:lang w:eastAsia="ja-JP"/>
        </w:rPr>
        <w:t xml:space="preserve">n the RAN2 </w:t>
      </w:r>
      <w:r w:rsidR="003A0A30">
        <w:rPr>
          <w:sz w:val="22"/>
          <w:szCs w:val="22"/>
          <w:lang w:eastAsia="ja-JP"/>
        </w:rPr>
        <w:t xml:space="preserve">#121 </w:t>
      </w:r>
      <w:r>
        <w:rPr>
          <w:sz w:val="22"/>
          <w:szCs w:val="22"/>
          <w:lang w:eastAsia="ja-JP"/>
        </w:rPr>
        <w:t xml:space="preserve">meeting, </w:t>
      </w:r>
      <w:r w:rsidR="003A0A30">
        <w:rPr>
          <w:sz w:val="22"/>
          <w:szCs w:val="22"/>
          <w:lang w:eastAsia="ja-JP"/>
        </w:rPr>
        <w:t>RAN2 made following agreements</w:t>
      </w:r>
      <w:r w:rsidR="002F0A47">
        <w:rPr>
          <w:sz w:val="22"/>
          <w:szCs w:val="22"/>
          <w:lang w:eastAsia="ja-JP"/>
        </w:rPr>
        <w:t>.</w:t>
      </w:r>
      <w:r w:rsidR="00860245">
        <w:rPr>
          <w:sz w:val="22"/>
          <w:szCs w:val="22"/>
          <w:lang w:eastAsia="ja-JP"/>
        </w:rPr>
        <w:t>[1]</w:t>
      </w:r>
    </w:p>
    <w:tbl>
      <w:tblPr>
        <w:tblStyle w:val="aa"/>
        <w:tblW w:w="0" w:type="auto"/>
        <w:tblLook w:val="04A0" w:firstRow="1" w:lastRow="0" w:firstColumn="1" w:lastColumn="0" w:noHBand="0" w:noVBand="1"/>
      </w:tblPr>
      <w:tblGrid>
        <w:gridCol w:w="9629"/>
      </w:tblGrid>
      <w:tr w:rsidR="002F0A47" w14:paraId="04F7BC74" w14:textId="77777777" w:rsidTr="002F0A47">
        <w:tc>
          <w:tcPr>
            <w:tcW w:w="9629" w:type="dxa"/>
          </w:tcPr>
          <w:p w14:paraId="03DEF54D" w14:textId="77777777" w:rsidR="003A0A30" w:rsidRPr="003960A8" w:rsidRDefault="003A0A30" w:rsidP="003A0A30">
            <w:pPr>
              <w:spacing w:before="180"/>
              <w:rPr>
                <w:u w:val="single"/>
                <w:lang w:val="en-US" w:eastAsia="ja-JP"/>
              </w:rPr>
            </w:pPr>
            <w:r w:rsidRPr="003960A8">
              <w:rPr>
                <w:u w:val="single"/>
                <w:lang w:val="en-US" w:eastAsia="ja-JP"/>
              </w:rPr>
              <w:t>L1/L2-based inter-cell mobility</w:t>
            </w:r>
          </w:p>
          <w:p w14:paraId="1B753A41" w14:textId="77777777" w:rsidR="003A0A30" w:rsidRPr="0018397B" w:rsidRDefault="003A0A30" w:rsidP="003A0A30">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 xml:space="preserve">Agreed: Usage of reference configuration: </w:t>
            </w:r>
          </w:p>
          <w:p w14:paraId="7B489AB0" w14:textId="77777777" w:rsidR="003A0A30" w:rsidRPr="0018397B" w:rsidRDefault="003A0A30" w:rsidP="003A0A30">
            <w:pPr>
              <w:pStyle w:val="Doc-text2"/>
              <w:ind w:leftChars="29" w:left="421"/>
              <w:rPr>
                <w:rFonts w:ascii="Times" w:hAnsi="Times" w:cs="Times"/>
                <w:bCs/>
                <w:lang w:val="en-US"/>
              </w:rPr>
            </w:pPr>
            <w:r w:rsidRPr="0018397B">
              <w:rPr>
                <w:rFonts w:ascii="Times" w:hAnsi="Times" w:cs="Times"/>
                <w:bCs/>
                <w:lang w:val="en-US"/>
              </w:rPr>
              <w:t xml:space="preserve">- </w:t>
            </w:r>
            <w:r w:rsidRPr="0018397B">
              <w:rPr>
                <w:rFonts w:ascii="Times" w:hAnsi="Times" w:cs="Times"/>
                <w:bCs/>
                <w:lang w:val="en-US"/>
              </w:rPr>
              <w:tab/>
              <w:t>Candidate delta configuration is applied on top of the reference configuration to form a complete candidate configuration (FFS if done at cell switch or before the cell switch)</w:t>
            </w:r>
          </w:p>
          <w:p w14:paraId="2B63524B" w14:textId="77777777" w:rsidR="003A0A30" w:rsidRPr="0018397B" w:rsidRDefault="003A0A30" w:rsidP="003A0A30">
            <w:pPr>
              <w:pStyle w:val="Doc-text2"/>
              <w:ind w:leftChars="29" w:left="421"/>
              <w:rPr>
                <w:rFonts w:ascii="Times" w:hAnsi="Times" w:cs="Times"/>
                <w:bCs/>
                <w:lang w:val="en-US"/>
              </w:rPr>
            </w:pPr>
            <w:r w:rsidRPr="0018397B">
              <w:rPr>
                <w:rFonts w:ascii="Times" w:hAnsi="Times" w:cs="Times"/>
                <w:bCs/>
                <w:lang w:val="en-US"/>
              </w:rPr>
              <w:t xml:space="preserve">- </w:t>
            </w:r>
            <w:r w:rsidRPr="0018397B">
              <w:rPr>
                <w:rFonts w:ascii="Times" w:hAnsi="Times" w:cs="Times"/>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1C58C092" w14:textId="77777777" w:rsidR="003A0A30" w:rsidRPr="0018397B" w:rsidRDefault="003A0A30" w:rsidP="003A0A30">
            <w:pPr>
              <w:pStyle w:val="Doc-text2"/>
              <w:ind w:leftChars="29" w:left="421"/>
              <w:rPr>
                <w:rFonts w:ascii="Times" w:hAnsi="Times" w:cs="Times"/>
                <w:bCs/>
                <w:lang w:val="en-US"/>
              </w:rPr>
            </w:pPr>
            <w:r w:rsidRPr="0018397B">
              <w:rPr>
                <w:rFonts w:ascii="Times" w:hAnsi="Times" w:cs="Times"/>
                <w:bCs/>
                <w:lang w:val="en-US"/>
              </w:rPr>
              <w:t>-</w:t>
            </w:r>
            <w:r w:rsidRPr="0018397B">
              <w:rPr>
                <w:rFonts w:ascii="Times" w:hAnsi="Times" w:cs="Times"/>
                <w:bCs/>
                <w:lang w:val="en-US"/>
              </w:rPr>
              <w:tab/>
              <w:t xml:space="preserve">To support reconfigurations that requires reset of RLC PDCP, this should be possible (in principle same a full config) </w:t>
            </w:r>
          </w:p>
          <w:p w14:paraId="13E052CB" w14:textId="77777777" w:rsidR="003A0A30" w:rsidRPr="0018397B" w:rsidRDefault="003A0A30" w:rsidP="003A0A30">
            <w:pPr>
              <w:pStyle w:val="Doc-text2"/>
              <w:ind w:leftChars="29" w:left="421"/>
              <w:rPr>
                <w:rFonts w:ascii="Times" w:hAnsi="Times" w:cs="Times"/>
                <w:bCs/>
                <w:lang w:val="en-US"/>
              </w:rPr>
            </w:pPr>
            <w:r w:rsidRPr="0018397B">
              <w:rPr>
                <w:rFonts w:ascii="Times" w:hAnsi="Times" w:cs="Times"/>
                <w:bCs/>
                <w:lang w:val="en-US"/>
              </w:rPr>
              <w:t>-</w:t>
            </w:r>
            <w:r w:rsidRPr="0018397B">
              <w:rPr>
                <w:rFonts w:ascii="Times" w:hAnsi="Times" w:cs="Times"/>
                <w:bCs/>
                <w:lang w:val="en-US"/>
              </w:rPr>
              <w:tab/>
              <w:t>FFS if more than RLC PDCP should be kept and how much of “replacing” need to be specified.</w:t>
            </w:r>
          </w:p>
          <w:p w14:paraId="1FD5009A" w14:textId="77777777" w:rsidR="003A0A30" w:rsidRPr="0018397B" w:rsidRDefault="003A0A30" w:rsidP="003A0A30">
            <w:pPr>
              <w:pStyle w:val="Doc-text2"/>
              <w:ind w:leftChars="29" w:left="421"/>
              <w:rPr>
                <w:rFonts w:ascii="Times" w:hAnsi="Times" w:cs="Times"/>
                <w:bCs/>
                <w:lang w:val="en-US"/>
              </w:rPr>
            </w:pPr>
            <w:r w:rsidRPr="0018397B">
              <w:rPr>
                <w:rFonts w:ascii="Times" w:hAnsi="Times" w:cs="Times"/>
                <w:bCs/>
                <w:lang w:val="en-US"/>
              </w:rPr>
              <w:t>-</w:t>
            </w:r>
            <w:r w:rsidRPr="0018397B">
              <w:rPr>
                <w:rFonts w:ascii="Times" w:hAnsi="Times" w:cs="Times"/>
                <w:bCs/>
                <w:lang w:val="en-US"/>
              </w:rPr>
              <w:tab/>
              <w:t xml:space="preserve">FFS if the reference configuration can be derived from the current UE configuration at some point of time. </w:t>
            </w:r>
          </w:p>
          <w:p w14:paraId="4984D907" w14:textId="77777777" w:rsidR="003A0A30" w:rsidRPr="0018397B" w:rsidRDefault="003A0A30" w:rsidP="003A0A30">
            <w:pPr>
              <w:pStyle w:val="Doc-text2"/>
              <w:ind w:leftChars="29" w:left="421"/>
              <w:rPr>
                <w:rFonts w:ascii="Times" w:hAnsi="Times" w:cs="Times"/>
                <w:bCs/>
                <w:lang w:val="en-US"/>
              </w:rPr>
            </w:pPr>
          </w:p>
          <w:p w14:paraId="0886CD85" w14:textId="77777777" w:rsidR="003A0A30" w:rsidRPr="0018397B" w:rsidRDefault="003A0A30" w:rsidP="003A0A30">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 xml:space="preserve">Potentially: R2 assumes that LTM without a separate reference configuration (if agreed) could work something like this: </w:t>
            </w:r>
          </w:p>
          <w:p w14:paraId="368710FA" w14:textId="77777777" w:rsidR="003A0A30" w:rsidRPr="0018397B" w:rsidRDefault="003A0A30" w:rsidP="003A0A30">
            <w:pPr>
              <w:pStyle w:val="Doc-text2"/>
              <w:ind w:leftChars="29" w:left="421"/>
              <w:rPr>
                <w:rFonts w:ascii="Times" w:hAnsi="Times" w:cs="Times"/>
                <w:bCs/>
                <w:lang w:val="en-US"/>
              </w:rPr>
            </w:pPr>
            <w:r w:rsidRPr="0018397B">
              <w:rPr>
                <w:rFonts w:ascii="Times" w:hAnsi="Times" w:cs="Times"/>
                <w:bCs/>
                <w:lang w:val="en-US"/>
              </w:rPr>
              <w:t>-</w:t>
            </w:r>
            <w:r w:rsidRPr="0018397B">
              <w:rPr>
                <w:rFonts w:ascii="Times" w:hAnsi="Times" w:cs="Times"/>
                <w:bCs/>
                <w:lang w:val="en-US"/>
              </w:rPr>
              <w:tab/>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76A3205B" w14:textId="77777777" w:rsidR="003A0A30" w:rsidRDefault="003A0A30" w:rsidP="003A0A30">
            <w:pPr>
              <w:pStyle w:val="Doc-text2"/>
              <w:ind w:leftChars="29" w:left="421"/>
              <w:rPr>
                <w:rFonts w:ascii="Times" w:hAnsi="Times" w:cs="Times"/>
                <w:bCs/>
                <w:lang w:val="en-US"/>
              </w:rPr>
            </w:pPr>
            <w:r w:rsidRPr="0018397B">
              <w:rPr>
                <w:rFonts w:ascii="Times" w:hAnsi="Times" w:cs="Times"/>
                <w:bCs/>
                <w:lang w:val="en-US"/>
              </w:rPr>
              <w:t>-</w:t>
            </w:r>
            <w:r w:rsidRPr="0018397B">
              <w:rPr>
                <w:rFonts w:ascii="Times" w:hAnsi="Times" w:cs="Times"/>
                <w:bCs/>
                <w:lang w:val="en-US"/>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sidRPr="0018397B">
              <w:rPr>
                <w:rFonts w:ascii="Times" w:hAnsi="Times" w:cs="Times"/>
                <w:bCs/>
                <w:lang w:val="en-US"/>
              </w:rPr>
              <w:t>need</w:t>
            </w:r>
            <w:proofErr w:type="gramEnd"/>
            <w:r w:rsidRPr="0018397B">
              <w:rPr>
                <w:rFonts w:ascii="Times" w:hAnsi="Times" w:cs="Times"/>
                <w:bCs/>
                <w:lang w:val="en-US"/>
              </w:rPr>
              <w:t xml:space="preserve"> to coordinate if subsequent reconfigurations shall work, FFS feasibility). </w:t>
            </w:r>
          </w:p>
          <w:p w14:paraId="6B1D4595" w14:textId="77777777" w:rsidR="003A0A30" w:rsidRPr="0018397B" w:rsidRDefault="003A0A30" w:rsidP="003A0A30">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 xml:space="preserve">agree to use Model 1: One </w:t>
            </w:r>
            <w:proofErr w:type="spellStart"/>
            <w:r w:rsidRPr="0018397B">
              <w:rPr>
                <w:rFonts w:ascii="Times" w:hAnsi="Times" w:cs="Times"/>
                <w:b w:val="0"/>
                <w:bCs/>
                <w:lang w:val="en-US"/>
              </w:rPr>
              <w:t>RRCReconfiguration</w:t>
            </w:r>
            <w:proofErr w:type="spellEnd"/>
            <w:r w:rsidRPr="0018397B">
              <w:rPr>
                <w:rFonts w:ascii="Times" w:hAnsi="Times" w:cs="Times"/>
                <w:b w:val="0"/>
                <w:bCs/>
                <w:lang w:val="en-US"/>
              </w:rPr>
              <w:t xml:space="preserve"> message for each candidate target configuration </w:t>
            </w:r>
            <w:proofErr w:type="spellStart"/>
            <w:r w:rsidRPr="0018397B">
              <w:rPr>
                <w:rFonts w:ascii="Times" w:hAnsi="Times" w:cs="Times"/>
                <w:b w:val="0"/>
                <w:bCs/>
                <w:lang w:val="en-US"/>
              </w:rPr>
              <w:t>RRCReconfiguration</w:t>
            </w:r>
            <w:proofErr w:type="spellEnd"/>
            <w:r w:rsidRPr="0018397B">
              <w:rPr>
                <w:rFonts w:ascii="Times" w:hAnsi="Times" w:cs="Times"/>
                <w:b w:val="0"/>
                <w:bCs/>
                <w:lang w:val="en-US"/>
              </w:rPr>
              <w:t xml:space="preserve"> to configure target candidate cells</w:t>
            </w:r>
          </w:p>
          <w:p w14:paraId="5D034F27" w14:textId="77777777" w:rsidR="003A0A30" w:rsidRPr="0018397B" w:rsidRDefault="003A0A30" w:rsidP="003A0A30">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Reference config can be empty</w:t>
            </w:r>
          </w:p>
          <w:p w14:paraId="630065E8" w14:textId="77777777" w:rsidR="003A0A30" w:rsidRPr="0018397B" w:rsidRDefault="003A0A30" w:rsidP="003A0A30">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21524DD9" w14:textId="77777777" w:rsidR="003A0A30" w:rsidRPr="0018397B" w:rsidRDefault="003A0A30" w:rsidP="003A0A30">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FFS whether we can rely on a modified version of the reconfiguration procedure with </w:t>
            </w:r>
            <w:proofErr w:type="spellStart"/>
            <w:r w:rsidRPr="0018397B">
              <w:rPr>
                <w:rFonts w:ascii="Times" w:hAnsi="Times" w:cs="Times"/>
                <w:b w:val="0"/>
                <w:bCs/>
                <w:lang w:val="en-US"/>
              </w:rPr>
              <w:t>fullconfig</w:t>
            </w:r>
            <w:proofErr w:type="spellEnd"/>
            <w:r w:rsidRPr="0018397B">
              <w:rPr>
                <w:rFonts w:ascii="Times" w:hAnsi="Times" w:cs="Times"/>
                <w:b w:val="0"/>
                <w:bCs/>
                <w:lang w:val="en-US"/>
              </w:rPr>
              <w:t xml:space="preserve"> flag set. FFS how to make sure the procedures work in case the LTM candidate configuration is a complete configuration.</w:t>
            </w:r>
          </w:p>
          <w:p w14:paraId="6D814C21" w14:textId="77777777" w:rsidR="003A0A30" w:rsidRPr="0018397B" w:rsidRDefault="003A0A30" w:rsidP="003A0A30">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 xml:space="preserve">No consensus to support HARQ continuation (and in order to resume discussion some new input may be needed, </w:t>
            </w:r>
            <w:proofErr w:type="gramStart"/>
            <w:r w:rsidRPr="0018397B">
              <w:rPr>
                <w:rFonts w:ascii="Times" w:hAnsi="Times" w:cs="Times"/>
                <w:b w:val="0"/>
                <w:bCs/>
                <w:lang w:val="en-US"/>
              </w:rPr>
              <w:t>e.g.</w:t>
            </w:r>
            <w:proofErr w:type="gramEnd"/>
            <w:r w:rsidRPr="0018397B">
              <w:rPr>
                <w:rFonts w:ascii="Times" w:hAnsi="Times" w:cs="Times"/>
                <w:b w:val="0"/>
                <w:bCs/>
                <w:lang w:val="en-US"/>
              </w:rPr>
              <w:t xml:space="preserve"> quantitative evidence of a serious problem).</w:t>
            </w:r>
          </w:p>
          <w:p w14:paraId="14528713" w14:textId="77777777" w:rsidR="003A0A30" w:rsidRPr="0018397B" w:rsidRDefault="003A0A30" w:rsidP="003A0A30">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To determine if to reset L2 or not is based on RRC configuration (</w:t>
            </w:r>
            <w:proofErr w:type="gramStart"/>
            <w:r w:rsidRPr="0018397B">
              <w:rPr>
                <w:rFonts w:ascii="Times" w:hAnsi="Times" w:cs="Times"/>
                <w:b w:val="0"/>
                <w:bCs/>
                <w:lang w:val="en-US"/>
              </w:rPr>
              <w:t>e.g.</w:t>
            </w:r>
            <w:proofErr w:type="gramEnd"/>
            <w:r w:rsidRPr="0018397B">
              <w:rPr>
                <w:rFonts w:ascii="Times" w:hAnsi="Times" w:cs="Times"/>
                <w:b w:val="0"/>
                <w:bCs/>
                <w:lang w:val="en-US"/>
              </w:rPr>
              <w:t xml:space="preserve"> set of cells. FFS if separate for RLC, MAC, PDCP). </w:t>
            </w:r>
          </w:p>
          <w:p w14:paraId="5B91D726" w14:textId="0D4481CE" w:rsidR="004C2FF6" w:rsidRPr="003A0A30" w:rsidRDefault="004C2FF6" w:rsidP="003A0A30">
            <w:pPr>
              <w:widowControl w:val="0"/>
              <w:spacing w:after="60"/>
              <w:jc w:val="both"/>
              <w:rPr>
                <w:rFonts w:ascii="Times" w:hAnsi="Times" w:cs="Times"/>
              </w:rPr>
            </w:pPr>
          </w:p>
        </w:tc>
      </w:tr>
    </w:tbl>
    <w:p w14:paraId="0BB567B0" w14:textId="0DB8508C" w:rsidR="004C2FF6" w:rsidRDefault="003A0A30" w:rsidP="007E2FC8">
      <w:pPr>
        <w:rPr>
          <w:sz w:val="22"/>
          <w:szCs w:val="22"/>
          <w:lang w:eastAsia="ja-JP"/>
        </w:rPr>
      </w:pPr>
      <w:r w:rsidRPr="003A0A30">
        <w:rPr>
          <w:sz w:val="22"/>
          <w:szCs w:val="22"/>
          <w:lang w:eastAsia="ja-JP"/>
        </w:rPr>
        <w:t>In addition, the following remain as open issues.</w:t>
      </w:r>
    </w:p>
    <w:tbl>
      <w:tblPr>
        <w:tblStyle w:val="aa"/>
        <w:tblW w:w="0" w:type="auto"/>
        <w:tblLook w:val="04A0" w:firstRow="1" w:lastRow="0" w:firstColumn="1" w:lastColumn="0" w:noHBand="0" w:noVBand="1"/>
      </w:tblPr>
      <w:tblGrid>
        <w:gridCol w:w="9629"/>
      </w:tblGrid>
      <w:tr w:rsidR="003A0A30" w14:paraId="1C74E89A" w14:textId="77777777" w:rsidTr="00885788">
        <w:tc>
          <w:tcPr>
            <w:tcW w:w="9629" w:type="dxa"/>
          </w:tcPr>
          <w:p w14:paraId="388DF2B0" w14:textId="77777777" w:rsidR="003A0A30" w:rsidRPr="00801E39" w:rsidRDefault="003A0A30" w:rsidP="003A0A30">
            <w:pPr>
              <w:rPr>
                <w:u w:val="single"/>
                <w:lang w:val="en-US" w:eastAsia="ja-JP"/>
              </w:rPr>
            </w:pPr>
            <w:r w:rsidRPr="00801E39">
              <w:rPr>
                <w:u w:val="single"/>
                <w:lang w:val="en-US" w:eastAsia="ja-JP"/>
              </w:rPr>
              <w:t xml:space="preserve">L1/L2 based inter-cell mobility </w:t>
            </w:r>
          </w:p>
          <w:p w14:paraId="38A41ADD" w14:textId="77777777" w:rsidR="003A0A30" w:rsidRPr="00B3742D" w:rsidRDefault="003A0A30" w:rsidP="003A0A30">
            <w:pPr>
              <w:pStyle w:val="ab"/>
              <w:widowControl w:val="0"/>
              <w:numPr>
                <w:ilvl w:val="0"/>
                <w:numId w:val="15"/>
              </w:numPr>
              <w:spacing w:beforeLines="50" w:before="120" w:afterLines="50" w:after="120"/>
              <w:ind w:leftChars="0" w:left="482" w:hanging="482"/>
              <w:jc w:val="both"/>
              <w:rPr>
                <w:rFonts w:ascii="Times" w:hAnsi="Times" w:cs="Times"/>
              </w:rPr>
            </w:pPr>
            <w:r w:rsidRPr="00B3742D">
              <w:rPr>
                <w:rFonts w:ascii="Times" w:hAnsi="Times" w:cs="Times"/>
              </w:rPr>
              <w:lastRenderedPageBreak/>
              <w:t xml:space="preserve">FFS whether ASN.1 </w:t>
            </w:r>
            <w:proofErr w:type="gramStart"/>
            <w:r w:rsidRPr="00B3742D">
              <w:rPr>
                <w:rFonts w:ascii="Times" w:hAnsi="Times" w:cs="Times"/>
              </w:rPr>
              <w:t>decoding</w:t>
            </w:r>
            <w:proofErr w:type="gramEnd"/>
            <w:r w:rsidRPr="00B3742D">
              <w:rPr>
                <w:rFonts w:ascii="Times" w:hAnsi="Times" w:cs="Times"/>
              </w:rPr>
              <w:t xml:space="preserve"> and validity/compliance check of candidate cell configuration are performed upon reception of the candidate cells configuration. FFS if this need to be specified.</w:t>
            </w:r>
          </w:p>
          <w:p w14:paraId="0AA755D2" w14:textId="77777777" w:rsidR="003A0A30" w:rsidRPr="00B3742D" w:rsidRDefault="003A0A30" w:rsidP="003A0A30">
            <w:pPr>
              <w:pStyle w:val="ab"/>
              <w:widowControl w:val="0"/>
              <w:numPr>
                <w:ilvl w:val="0"/>
                <w:numId w:val="15"/>
              </w:numPr>
              <w:spacing w:beforeLines="50" w:before="120" w:afterLines="50" w:after="120"/>
              <w:ind w:leftChars="0" w:left="482" w:hanging="482"/>
              <w:jc w:val="both"/>
              <w:rPr>
                <w:rFonts w:ascii="Times" w:hAnsi="Times" w:cs="Times"/>
              </w:rPr>
            </w:pPr>
            <w:r w:rsidRPr="00B3742D">
              <w:rPr>
                <w:rFonts w:ascii="Times" w:hAnsi="Times" w:cs="Times"/>
              </w:rPr>
              <w:t xml:space="preserve">FFS if it should be possible to perform </w:t>
            </w:r>
            <w:proofErr w:type="spellStart"/>
            <w:r w:rsidRPr="00B3742D">
              <w:rPr>
                <w:rFonts w:ascii="Times" w:hAnsi="Times" w:cs="Times"/>
              </w:rPr>
              <w:t>SCell</w:t>
            </w:r>
            <w:proofErr w:type="spellEnd"/>
            <w:r w:rsidRPr="00B3742D">
              <w:rPr>
                <w:rFonts w:ascii="Times" w:hAnsi="Times" w:cs="Times"/>
              </w:rPr>
              <w:t xml:space="preserve"> activation/deactivation (amongst </w:t>
            </w:r>
            <w:proofErr w:type="spellStart"/>
            <w:r w:rsidRPr="00B3742D">
              <w:rPr>
                <w:rFonts w:ascii="Times" w:hAnsi="Times" w:cs="Times"/>
              </w:rPr>
              <w:t>SCells</w:t>
            </w:r>
            <w:proofErr w:type="spellEnd"/>
            <w:r w:rsidRPr="00B3742D">
              <w:rPr>
                <w:rFonts w:ascii="Times" w:hAnsi="Times" w:cs="Times"/>
              </w:rPr>
              <w:t xml:space="preserve"> associated with the candidate configuration) simultaneously with L1 L2 mobility trigger MAC CE (if so, FFS how this is determined).</w:t>
            </w:r>
          </w:p>
          <w:p w14:paraId="50942258" w14:textId="77777777" w:rsidR="003A0A30" w:rsidRPr="00B3742D" w:rsidRDefault="003A0A30" w:rsidP="003A0A30">
            <w:pPr>
              <w:pStyle w:val="ab"/>
              <w:widowControl w:val="0"/>
              <w:numPr>
                <w:ilvl w:val="0"/>
                <w:numId w:val="15"/>
              </w:numPr>
              <w:spacing w:beforeLines="50" w:before="120" w:afterLines="50" w:after="120"/>
              <w:ind w:leftChars="0" w:left="482" w:hanging="482"/>
              <w:jc w:val="both"/>
              <w:rPr>
                <w:rFonts w:ascii="Times" w:hAnsi="Times" w:cs="Times"/>
              </w:rPr>
            </w:pPr>
            <w:r w:rsidRPr="00B3742D">
              <w:rPr>
                <w:rFonts w:ascii="Times" w:hAnsi="Times" w:cs="Times"/>
              </w:rPr>
              <w:t>FFS how the UE determine the BWPs (for DL and UL) to be used upon the execution of L1/L2 inter-cell mobility</w:t>
            </w:r>
          </w:p>
          <w:p w14:paraId="5DF667A1" w14:textId="77777777" w:rsidR="003A0A30" w:rsidRPr="00B3742D" w:rsidRDefault="003A0A30" w:rsidP="003A0A30">
            <w:pPr>
              <w:pStyle w:val="ab"/>
              <w:widowControl w:val="0"/>
              <w:numPr>
                <w:ilvl w:val="0"/>
                <w:numId w:val="15"/>
              </w:numPr>
              <w:spacing w:beforeLines="50" w:before="120" w:afterLines="50" w:after="120"/>
              <w:ind w:leftChars="0" w:left="482" w:hanging="482"/>
              <w:jc w:val="both"/>
              <w:rPr>
                <w:rFonts w:ascii="Times" w:hAnsi="Times" w:cs="Times"/>
              </w:rPr>
            </w:pPr>
            <w:r w:rsidRPr="00B3742D">
              <w:rPr>
                <w:rFonts w:ascii="Times" w:hAnsi="Times" w:cs="Times"/>
              </w:rPr>
              <w:t>Procedure of LTM cell switch to be supervised by a timer.</w:t>
            </w:r>
            <w:r>
              <w:rPr>
                <w:rFonts w:ascii="Times" w:hAnsi="Times" w:cs="Times"/>
              </w:rPr>
              <w:t xml:space="preserve"> Detailed operation and UE </w:t>
            </w:r>
            <w:proofErr w:type="spellStart"/>
            <w:r>
              <w:rPr>
                <w:rFonts w:ascii="Times" w:hAnsi="Times" w:cs="Times"/>
              </w:rPr>
              <w:t>behavior</w:t>
            </w:r>
            <w:proofErr w:type="spellEnd"/>
            <w:r>
              <w:rPr>
                <w:rFonts w:ascii="Times" w:hAnsi="Times" w:cs="Times"/>
              </w:rPr>
              <w:t xml:space="preserve"> with the timer.</w:t>
            </w:r>
          </w:p>
          <w:p w14:paraId="50F26746" w14:textId="77777777" w:rsidR="003A0A30" w:rsidRPr="00B3742D" w:rsidRDefault="003A0A30" w:rsidP="003A0A30">
            <w:pPr>
              <w:pStyle w:val="ab"/>
              <w:widowControl w:val="0"/>
              <w:numPr>
                <w:ilvl w:val="0"/>
                <w:numId w:val="15"/>
              </w:numPr>
              <w:spacing w:beforeLines="50" w:before="120" w:afterLines="50" w:after="120"/>
              <w:ind w:leftChars="0" w:left="482" w:hanging="482"/>
              <w:jc w:val="both"/>
              <w:rPr>
                <w:rFonts w:ascii="Times" w:hAnsi="Times" w:cs="Times"/>
              </w:rPr>
            </w:pPr>
            <w:r w:rsidRPr="00B3742D">
              <w:rPr>
                <w:rFonts w:ascii="Times" w:hAnsi="Times" w:cs="Times"/>
              </w:rPr>
              <w:t xml:space="preserve">How to indicate UE arrival in the target cell. </w:t>
            </w:r>
          </w:p>
          <w:p w14:paraId="7E70D5D2" w14:textId="77777777" w:rsidR="003A0A30" w:rsidRPr="00B3742D" w:rsidRDefault="003A0A30" w:rsidP="003A0A30">
            <w:pPr>
              <w:pStyle w:val="ab"/>
              <w:widowControl w:val="0"/>
              <w:numPr>
                <w:ilvl w:val="0"/>
                <w:numId w:val="15"/>
              </w:numPr>
              <w:spacing w:beforeLines="50" w:before="120" w:afterLines="50" w:after="120"/>
              <w:ind w:leftChars="0" w:left="482" w:hanging="482"/>
              <w:jc w:val="both"/>
              <w:rPr>
                <w:rFonts w:ascii="Times" w:hAnsi="Times" w:cs="Times"/>
              </w:rPr>
            </w:pPr>
            <w:r w:rsidRPr="00B3742D">
              <w:rPr>
                <w:rFonts w:ascii="Times" w:hAnsi="Times" w:cs="Times"/>
              </w:rPr>
              <w:t>Partial MAC reset in intra-DU</w:t>
            </w:r>
            <w:r>
              <w:rPr>
                <w:rFonts w:ascii="Times" w:hAnsi="Times" w:cs="Times"/>
              </w:rPr>
              <w:t xml:space="preserve">, e.g., whether to continue HARQ, BSR, etc., at MAC partial reset. </w:t>
            </w:r>
          </w:p>
          <w:p w14:paraId="49C7E0FC" w14:textId="77777777" w:rsidR="003A0A30" w:rsidRDefault="003A0A30" w:rsidP="003A0A30">
            <w:pPr>
              <w:pStyle w:val="ab"/>
              <w:widowControl w:val="0"/>
              <w:numPr>
                <w:ilvl w:val="0"/>
                <w:numId w:val="15"/>
              </w:numPr>
              <w:spacing w:beforeLines="50" w:before="120" w:afterLines="50" w:after="120"/>
              <w:ind w:leftChars="0" w:left="482" w:hanging="482"/>
              <w:jc w:val="both"/>
              <w:rPr>
                <w:rFonts w:ascii="Times" w:hAnsi="Times" w:cs="Times"/>
              </w:rPr>
            </w:pPr>
            <w:r w:rsidRPr="00B3742D">
              <w:rPr>
                <w:rFonts w:ascii="Times" w:hAnsi="Times" w:cs="Times"/>
              </w:rPr>
              <w:t>Security concerns for LTM when using L1/L2 signalling in L1 measurement report or LTM trigger command.</w:t>
            </w:r>
          </w:p>
          <w:p w14:paraId="140EFB97" w14:textId="77777777" w:rsidR="003A0A30" w:rsidRPr="00806B4B" w:rsidRDefault="003A0A30" w:rsidP="003A0A30">
            <w:pPr>
              <w:pStyle w:val="ab"/>
              <w:widowControl w:val="0"/>
              <w:numPr>
                <w:ilvl w:val="0"/>
                <w:numId w:val="15"/>
              </w:numPr>
              <w:spacing w:beforeLines="50" w:before="120" w:afterLines="50" w:after="120"/>
              <w:ind w:leftChars="0" w:left="482" w:hanging="482"/>
              <w:jc w:val="both"/>
              <w:rPr>
                <w:rFonts w:ascii="Times" w:hAnsi="Times" w:cs="Times"/>
              </w:rPr>
            </w:pPr>
            <w:r>
              <w:rPr>
                <w:rFonts w:ascii="Times" w:eastAsia="游明朝" w:hAnsi="Times" w:cs="Times"/>
              </w:rPr>
              <w:t xml:space="preserve">Detailed issues and procedure for </w:t>
            </w:r>
            <w:r>
              <w:rPr>
                <w:rFonts w:ascii="Times" w:eastAsia="游明朝" w:hAnsi="Times" w:cs="Times" w:hint="eastAsia"/>
              </w:rPr>
              <w:t>I</w:t>
            </w:r>
            <w:r>
              <w:rPr>
                <w:rFonts w:ascii="Times" w:eastAsia="游明朝" w:hAnsi="Times" w:cs="Times"/>
              </w:rPr>
              <w:t>nter-DU LTM</w:t>
            </w:r>
          </w:p>
          <w:p w14:paraId="1DD693BE" w14:textId="77777777" w:rsidR="003A0A30" w:rsidRDefault="003A0A30" w:rsidP="003A0A30">
            <w:pPr>
              <w:pStyle w:val="ab"/>
              <w:widowControl w:val="0"/>
              <w:numPr>
                <w:ilvl w:val="0"/>
                <w:numId w:val="15"/>
              </w:numPr>
              <w:spacing w:beforeLines="50" w:before="120" w:afterLines="50" w:after="120"/>
              <w:ind w:leftChars="0" w:left="482" w:hanging="482"/>
              <w:jc w:val="both"/>
              <w:rPr>
                <w:rFonts w:ascii="Times" w:eastAsia="游明朝" w:hAnsi="Times" w:cs="Times"/>
              </w:rPr>
            </w:pPr>
            <w:r>
              <w:rPr>
                <w:rFonts w:ascii="Times" w:eastAsia="游明朝" w:hAnsi="Times" w:cs="Times"/>
              </w:rPr>
              <w:t>Detailed issues and procedure for e</w:t>
            </w:r>
            <w:r w:rsidRPr="00806B4B">
              <w:rPr>
                <w:rFonts w:ascii="Times" w:eastAsia="游明朝" w:hAnsi="Times" w:cs="Times"/>
              </w:rPr>
              <w:t>arly TA Acquisition</w:t>
            </w:r>
          </w:p>
          <w:p w14:paraId="4BEEA93A" w14:textId="77777777" w:rsidR="003A0A30" w:rsidRDefault="003A0A30" w:rsidP="003A0A30">
            <w:pPr>
              <w:pStyle w:val="ab"/>
              <w:widowControl w:val="0"/>
              <w:numPr>
                <w:ilvl w:val="0"/>
                <w:numId w:val="15"/>
              </w:numPr>
              <w:spacing w:beforeLines="50" w:before="120" w:afterLines="50" w:after="120"/>
              <w:ind w:leftChars="0" w:left="482" w:hanging="482"/>
              <w:jc w:val="both"/>
              <w:rPr>
                <w:rFonts w:ascii="Times" w:eastAsia="游明朝" w:hAnsi="Times" w:cs="Times"/>
              </w:rPr>
            </w:pPr>
            <w:r>
              <w:rPr>
                <w:rFonts w:ascii="Times" w:eastAsia="游明朝" w:hAnsi="Times" w:cs="Times"/>
              </w:rPr>
              <w:t>For RRC reconfiguration with usage of reference configuration</w:t>
            </w:r>
          </w:p>
          <w:p w14:paraId="1DDF01AB" w14:textId="77777777" w:rsidR="003A0A30" w:rsidRPr="00806B4B" w:rsidRDefault="003A0A30" w:rsidP="003A0A30">
            <w:pPr>
              <w:pStyle w:val="ab"/>
              <w:widowControl w:val="0"/>
              <w:numPr>
                <w:ilvl w:val="1"/>
                <w:numId w:val="15"/>
              </w:numPr>
              <w:spacing w:beforeLines="50" w:before="120" w:afterLines="50" w:after="120"/>
              <w:ind w:leftChars="0"/>
              <w:jc w:val="both"/>
              <w:rPr>
                <w:rFonts w:ascii="Times" w:eastAsia="游明朝" w:hAnsi="Times" w:cs="Times"/>
              </w:rPr>
            </w:pPr>
            <w:r w:rsidRPr="00806B4B">
              <w:rPr>
                <w:rFonts w:ascii="Times" w:eastAsia="游明朝" w:hAnsi="Times" w:cs="Times"/>
              </w:rPr>
              <w:t>FFS if more than RLC PDCP should be kept and how much of “replacing” need to be specified</w:t>
            </w:r>
          </w:p>
          <w:p w14:paraId="0F4FD0AB" w14:textId="77777777" w:rsidR="003A0A30" w:rsidRPr="00806B4B" w:rsidRDefault="003A0A30" w:rsidP="003A0A30">
            <w:pPr>
              <w:pStyle w:val="ab"/>
              <w:widowControl w:val="0"/>
              <w:numPr>
                <w:ilvl w:val="1"/>
                <w:numId w:val="15"/>
              </w:numPr>
              <w:spacing w:beforeLines="50" w:before="120" w:afterLines="50" w:after="120"/>
              <w:ind w:leftChars="0"/>
              <w:jc w:val="both"/>
              <w:rPr>
                <w:rFonts w:ascii="Times" w:eastAsia="游明朝" w:hAnsi="Times" w:cs="Times"/>
              </w:rPr>
            </w:pPr>
            <w:r w:rsidRPr="00806B4B">
              <w:rPr>
                <w:rFonts w:ascii="Times" w:eastAsia="游明朝" w:hAnsi="Times" w:cs="Times"/>
              </w:rPr>
              <w:t xml:space="preserve">FFS if the reference configuration can be derived from the current UE configuration at some point of time. </w:t>
            </w:r>
          </w:p>
          <w:p w14:paraId="0404F7E8" w14:textId="77777777" w:rsidR="003A0A30" w:rsidRDefault="003A0A30" w:rsidP="003A0A30">
            <w:pPr>
              <w:pStyle w:val="ab"/>
              <w:widowControl w:val="0"/>
              <w:numPr>
                <w:ilvl w:val="1"/>
                <w:numId w:val="15"/>
              </w:numPr>
              <w:spacing w:beforeLines="50" w:before="120" w:afterLines="50" w:after="120"/>
              <w:ind w:leftChars="0"/>
              <w:jc w:val="both"/>
              <w:rPr>
                <w:rFonts w:ascii="Times" w:eastAsia="游明朝" w:hAnsi="Times" w:cs="Times"/>
              </w:rPr>
            </w:pPr>
            <w:r w:rsidRPr="009F5FF3">
              <w:rPr>
                <w:rFonts w:ascii="Times" w:eastAsia="游明朝" w:hAnsi="Times" w:cs="Times"/>
              </w:rPr>
              <w:t xml:space="preserve">FFS whether we can rely on a modified version of the reconfiguration procedure with </w:t>
            </w:r>
            <w:proofErr w:type="spellStart"/>
            <w:r w:rsidRPr="009F5FF3">
              <w:rPr>
                <w:rFonts w:ascii="Times" w:eastAsia="游明朝" w:hAnsi="Times" w:cs="Times"/>
              </w:rPr>
              <w:t>fullconfig</w:t>
            </w:r>
            <w:proofErr w:type="spellEnd"/>
            <w:r w:rsidRPr="009F5FF3">
              <w:rPr>
                <w:rFonts w:ascii="Times" w:eastAsia="游明朝" w:hAnsi="Times" w:cs="Times"/>
              </w:rPr>
              <w:t xml:space="preserve"> flag set.</w:t>
            </w:r>
          </w:p>
          <w:p w14:paraId="4DA73335" w14:textId="77777777" w:rsidR="003A0A30" w:rsidRPr="00806B4B" w:rsidRDefault="003A0A30" w:rsidP="003A0A30">
            <w:pPr>
              <w:pStyle w:val="ab"/>
              <w:widowControl w:val="0"/>
              <w:numPr>
                <w:ilvl w:val="1"/>
                <w:numId w:val="15"/>
              </w:numPr>
              <w:spacing w:beforeLines="50" w:before="120" w:afterLines="50" w:after="120"/>
              <w:ind w:leftChars="0"/>
              <w:jc w:val="both"/>
              <w:rPr>
                <w:rFonts w:ascii="Times" w:eastAsia="游明朝" w:hAnsi="Times" w:cs="Times"/>
              </w:rPr>
            </w:pPr>
            <w:r w:rsidRPr="009F5FF3">
              <w:rPr>
                <w:rFonts w:ascii="Times" w:eastAsia="游明朝" w:hAnsi="Times" w:cs="Times"/>
              </w:rPr>
              <w:t>FFS how to make sure the procedures work in case the LTM candidate configuration is a complete configuration.</w:t>
            </w:r>
          </w:p>
          <w:p w14:paraId="36F2D227" w14:textId="77777777" w:rsidR="003A0A30" w:rsidRPr="003A0A30" w:rsidRDefault="003A0A30" w:rsidP="00885788">
            <w:pPr>
              <w:widowControl w:val="0"/>
              <w:spacing w:after="60"/>
              <w:jc w:val="both"/>
              <w:rPr>
                <w:rFonts w:ascii="Times" w:hAnsi="Times" w:cs="Times"/>
              </w:rPr>
            </w:pPr>
          </w:p>
        </w:tc>
      </w:tr>
    </w:tbl>
    <w:p w14:paraId="053D6C59" w14:textId="77777777" w:rsidR="003A0A30" w:rsidRDefault="003A0A30" w:rsidP="007E2FC8">
      <w:pPr>
        <w:rPr>
          <w:sz w:val="22"/>
          <w:szCs w:val="22"/>
          <w:lang w:eastAsia="ja-JP"/>
        </w:rPr>
      </w:pPr>
    </w:p>
    <w:p w14:paraId="3BA8BB15" w14:textId="37B3D690" w:rsidR="007651DF" w:rsidRPr="00262F8E" w:rsidRDefault="007651DF" w:rsidP="007E2FC8">
      <w:pPr>
        <w:rPr>
          <w:sz w:val="22"/>
          <w:szCs w:val="22"/>
          <w:lang w:eastAsia="ja-JP"/>
        </w:rPr>
      </w:pPr>
      <w:r>
        <w:rPr>
          <w:rFonts w:hint="eastAsia"/>
          <w:sz w:val="22"/>
          <w:szCs w:val="22"/>
          <w:lang w:eastAsia="ja-JP"/>
        </w:rPr>
        <w:t>I</w:t>
      </w:r>
      <w:r>
        <w:rPr>
          <w:sz w:val="22"/>
          <w:szCs w:val="22"/>
          <w:lang w:eastAsia="ja-JP"/>
        </w:rPr>
        <w:t xml:space="preserve">n this contribution, we discuss </w:t>
      </w:r>
      <w:r w:rsidR="00831621">
        <w:rPr>
          <w:sz w:val="22"/>
          <w:szCs w:val="22"/>
          <w:lang w:eastAsia="ja-JP"/>
        </w:rPr>
        <w:t xml:space="preserve">and propose about </w:t>
      </w:r>
      <w:r>
        <w:rPr>
          <w:sz w:val="22"/>
          <w:szCs w:val="22"/>
          <w:lang w:eastAsia="ja-JP"/>
        </w:rPr>
        <w:t xml:space="preserve">open issues </w:t>
      </w:r>
      <w:r w:rsidR="00831621">
        <w:rPr>
          <w:sz w:val="22"/>
          <w:szCs w:val="22"/>
          <w:lang w:eastAsia="ja-JP"/>
        </w:rPr>
        <w:t xml:space="preserve">of early sync </w:t>
      </w:r>
      <w:r w:rsidR="003A0A30">
        <w:rPr>
          <w:rFonts w:hint="eastAsia"/>
          <w:sz w:val="22"/>
          <w:szCs w:val="22"/>
          <w:lang w:eastAsia="ja-JP"/>
        </w:rPr>
        <w:t>a</w:t>
      </w:r>
      <w:r w:rsidR="003A0A30">
        <w:rPr>
          <w:sz w:val="22"/>
          <w:szCs w:val="22"/>
          <w:lang w:eastAsia="ja-JP"/>
        </w:rPr>
        <w:t>nd L1 measurement</w:t>
      </w:r>
      <w:r w:rsidR="004C2FF6">
        <w:rPr>
          <w:sz w:val="22"/>
          <w:szCs w:val="22"/>
          <w:lang w:eastAsia="ja-JP"/>
        </w:rPr>
        <w:t xml:space="preserve"> from RAN2 perspective</w:t>
      </w:r>
      <w:r>
        <w:rPr>
          <w:sz w:val="22"/>
          <w:szCs w:val="22"/>
          <w:lang w:eastAsia="ja-JP"/>
        </w:rPr>
        <w:t>.</w:t>
      </w:r>
    </w:p>
    <w:p w14:paraId="375CDE38" w14:textId="2D5AE82A" w:rsidR="007E2FC8" w:rsidRDefault="007E2FC8" w:rsidP="007E2FC8">
      <w:pPr>
        <w:pStyle w:val="2"/>
        <w:numPr>
          <w:ilvl w:val="0"/>
          <w:numId w:val="2"/>
        </w:numPr>
        <w:rPr>
          <w:lang w:eastAsia="ja-JP"/>
        </w:rPr>
      </w:pPr>
      <w:r>
        <w:rPr>
          <w:rFonts w:hint="eastAsia"/>
          <w:lang w:eastAsia="ja-JP"/>
        </w:rPr>
        <w:t>Discussion</w:t>
      </w:r>
    </w:p>
    <w:p w14:paraId="7C372D1C" w14:textId="6CB8B55B" w:rsidR="00775B23" w:rsidRPr="00116F7A" w:rsidRDefault="003A0A30" w:rsidP="00116F7A">
      <w:pPr>
        <w:pStyle w:val="2"/>
        <w:numPr>
          <w:ilvl w:val="1"/>
          <w:numId w:val="2"/>
        </w:numPr>
        <w:rPr>
          <w:rFonts w:cs="Arial"/>
          <w:lang w:eastAsia="ja-JP"/>
        </w:rPr>
      </w:pPr>
      <w:r>
        <w:rPr>
          <w:rFonts w:cs="Arial"/>
          <w:lang w:eastAsia="ja-JP"/>
        </w:rPr>
        <w:t>The o</w:t>
      </w:r>
      <w:r w:rsidRPr="003A0A30">
        <w:rPr>
          <w:rFonts w:cs="Arial"/>
          <w:lang w:eastAsia="ja-JP"/>
        </w:rPr>
        <w:t>rder of L1 measurement and early sync</w:t>
      </w:r>
    </w:p>
    <w:p w14:paraId="43424ACC" w14:textId="603762E0" w:rsidR="00094945" w:rsidRDefault="004C2FF6" w:rsidP="004C2FF6">
      <w:pPr>
        <w:jc w:val="center"/>
        <w:rPr>
          <w:sz w:val="22"/>
          <w:szCs w:val="22"/>
          <w:lang w:eastAsia="ja-JP"/>
        </w:rPr>
      </w:pPr>
      <w:r w:rsidRPr="004C2FF6">
        <w:rPr>
          <w:sz w:val="22"/>
          <w:szCs w:val="22"/>
          <w:lang w:eastAsia="ja-JP"/>
        </w:rPr>
        <w:t xml:space="preserve">A baseline for the LTM procedure illustrated below was </w:t>
      </w:r>
      <w:r w:rsidR="003A0A30">
        <w:rPr>
          <w:rFonts w:hint="eastAsia"/>
          <w:sz w:val="22"/>
          <w:szCs w:val="22"/>
          <w:lang w:eastAsia="ja-JP"/>
        </w:rPr>
        <w:t>m</w:t>
      </w:r>
      <w:r w:rsidR="003A0A30">
        <w:rPr>
          <w:sz w:val="22"/>
          <w:szCs w:val="22"/>
          <w:lang w:eastAsia="ja-JP"/>
        </w:rPr>
        <w:t>ade</w:t>
      </w:r>
      <w:r w:rsidRPr="004C2FF6">
        <w:rPr>
          <w:sz w:val="22"/>
          <w:szCs w:val="22"/>
          <w:lang w:eastAsia="ja-JP"/>
        </w:rPr>
        <w:t xml:space="preserve"> at the last meeting of RAN2.</w:t>
      </w:r>
      <w:r w:rsidR="00B765E8">
        <w:rPr>
          <w:sz w:val="22"/>
          <w:szCs w:val="22"/>
          <w:lang w:eastAsia="ja-JP"/>
        </w:rPr>
        <w:t>[2]</w:t>
      </w:r>
      <w:r w:rsidR="00775B23">
        <w:rPr>
          <w:sz w:val="22"/>
          <w:szCs w:val="22"/>
          <w:lang w:eastAsia="ja-JP"/>
        </w:rPr>
        <w:t xml:space="preserve"> </w:t>
      </w:r>
    </w:p>
    <w:p w14:paraId="6253E47C" w14:textId="0516B8F2" w:rsidR="00775B23" w:rsidRDefault="00775B23" w:rsidP="004C2FF6">
      <w:pPr>
        <w:jc w:val="center"/>
        <w:rPr>
          <w:sz w:val="22"/>
          <w:szCs w:val="22"/>
          <w:lang w:eastAsia="ja-JP"/>
        </w:rPr>
      </w:pPr>
      <w:r w:rsidRPr="00775B23">
        <w:rPr>
          <w:sz w:val="22"/>
          <w:szCs w:val="22"/>
          <w:lang w:val="en-US" w:eastAsia="ja-JP"/>
        </w:rPr>
        <w:object w:dxaOrig="8292" w:dyaOrig="9087" w14:anchorId="5380F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419.5pt" o:ole="">
            <v:imagedata r:id="rId8" o:title=""/>
          </v:shape>
          <o:OLEObject Type="Embed" ProgID="Unknown" ShapeID="_x0000_i1025" DrawAspect="Content" ObjectID="_1742796824" r:id="rId9"/>
        </w:object>
      </w:r>
    </w:p>
    <w:p w14:paraId="0840F1E3" w14:textId="621F357D" w:rsidR="009F347A" w:rsidRPr="004C2FF6" w:rsidRDefault="00837637" w:rsidP="004C2FF6">
      <w:pPr>
        <w:jc w:val="center"/>
        <w:rPr>
          <w:sz w:val="22"/>
          <w:szCs w:val="22"/>
          <w:lang w:eastAsia="ja-JP"/>
        </w:rPr>
      </w:pPr>
      <w:r>
        <w:rPr>
          <w:sz w:val="22"/>
          <w:szCs w:val="22"/>
          <w:lang w:eastAsia="ja-JP"/>
        </w:rPr>
        <w:t xml:space="preserve">Fig1. </w:t>
      </w:r>
      <w:r w:rsidR="009F347A" w:rsidRPr="009F347A">
        <w:rPr>
          <w:sz w:val="22"/>
          <w:szCs w:val="22"/>
          <w:lang w:eastAsia="ja-JP"/>
        </w:rPr>
        <w:t>Signal</w:t>
      </w:r>
      <w:r w:rsidR="009F347A">
        <w:rPr>
          <w:sz w:val="22"/>
          <w:szCs w:val="22"/>
          <w:lang w:eastAsia="ja-JP"/>
        </w:rPr>
        <w:t>l</w:t>
      </w:r>
      <w:r w:rsidR="009F347A" w:rsidRPr="009F347A">
        <w:rPr>
          <w:sz w:val="22"/>
          <w:szCs w:val="22"/>
          <w:lang w:eastAsia="ja-JP"/>
        </w:rPr>
        <w:t>ing procedure for LTM</w:t>
      </w:r>
    </w:p>
    <w:p w14:paraId="0CC7E17D" w14:textId="03F11D51" w:rsidR="003A0A30" w:rsidRDefault="003A0A30" w:rsidP="004C2FF6">
      <w:pPr>
        <w:rPr>
          <w:sz w:val="22"/>
          <w:szCs w:val="22"/>
          <w:lang w:eastAsia="ja-JP"/>
        </w:rPr>
      </w:pPr>
      <w:r w:rsidRPr="003A0A30">
        <w:rPr>
          <w:sz w:val="22"/>
          <w:szCs w:val="22"/>
          <w:lang w:eastAsia="ja-JP"/>
        </w:rPr>
        <w:t xml:space="preserve">The order of DL/UL sync and L1 measurement in Steps 4a, 4b and 5 is currently FFS. The following is a proposal for the </w:t>
      </w:r>
      <w:r>
        <w:rPr>
          <w:rFonts w:hint="eastAsia"/>
          <w:sz w:val="22"/>
          <w:szCs w:val="22"/>
          <w:lang w:eastAsia="ja-JP"/>
        </w:rPr>
        <w:t>o</w:t>
      </w:r>
      <w:r>
        <w:rPr>
          <w:sz w:val="22"/>
          <w:szCs w:val="22"/>
          <w:lang w:eastAsia="ja-JP"/>
        </w:rPr>
        <w:t>rder</w:t>
      </w:r>
      <w:r w:rsidRPr="003A0A30">
        <w:rPr>
          <w:sz w:val="22"/>
          <w:szCs w:val="22"/>
          <w:lang w:eastAsia="ja-JP"/>
        </w:rPr>
        <w:t xml:space="preserve"> of these steps.</w:t>
      </w:r>
    </w:p>
    <w:p w14:paraId="13E3C994" w14:textId="7F3CD289" w:rsidR="003A0A30" w:rsidRPr="003A0A30" w:rsidRDefault="003A0A30" w:rsidP="003A0A30">
      <w:pPr>
        <w:rPr>
          <w:b/>
          <w:bCs/>
          <w:sz w:val="22"/>
          <w:szCs w:val="22"/>
          <w:lang w:eastAsia="ja-JP"/>
        </w:rPr>
      </w:pPr>
      <w:r w:rsidRPr="003A0A30">
        <w:rPr>
          <w:rFonts w:hint="eastAsia"/>
          <w:b/>
          <w:bCs/>
          <w:sz w:val="22"/>
          <w:szCs w:val="22"/>
          <w:lang w:eastAsia="ja-JP"/>
        </w:rPr>
        <w:t>The</w:t>
      </w:r>
      <w:r w:rsidRPr="003A0A30">
        <w:rPr>
          <w:b/>
          <w:bCs/>
          <w:sz w:val="22"/>
          <w:szCs w:val="22"/>
          <w:lang w:eastAsia="ja-JP"/>
        </w:rPr>
        <w:t xml:space="preserve"> order of </w:t>
      </w:r>
      <w:proofErr w:type="spellStart"/>
      <w:r w:rsidRPr="003A0A30">
        <w:rPr>
          <w:b/>
          <w:bCs/>
          <w:sz w:val="22"/>
          <w:szCs w:val="22"/>
          <w:lang w:eastAsia="ja-JP"/>
        </w:rPr>
        <w:t>DLsync</w:t>
      </w:r>
      <w:proofErr w:type="spellEnd"/>
      <w:r w:rsidRPr="003A0A30">
        <w:rPr>
          <w:b/>
          <w:bCs/>
          <w:sz w:val="22"/>
          <w:szCs w:val="22"/>
          <w:lang w:eastAsia="ja-JP"/>
        </w:rPr>
        <w:t xml:space="preserve"> and L1 measurement</w:t>
      </w:r>
    </w:p>
    <w:p w14:paraId="24B8F933" w14:textId="77777777" w:rsidR="003A0A30" w:rsidRPr="003A0A30" w:rsidRDefault="003A0A30" w:rsidP="003A0A30">
      <w:pPr>
        <w:rPr>
          <w:sz w:val="22"/>
          <w:szCs w:val="22"/>
          <w:lang w:eastAsia="ja-JP"/>
        </w:rPr>
      </w:pPr>
      <w:proofErr w:type="gramStart"/>
      <w:r w:rsidRPr="003A0A30">
        <w:rPr>
          <w:sz w:val="22"/>
          <w:szCs w:val="22"/>
          <w:lang w:eastAsia="ja-JP"/>
        </w:rPr>
        <w:t>In order to</w:t>
      </w:r>
      <w:proofErr w:type="gramEnd"/>
      <w:r w:rsidRPr="003A0A30">
        <w:rPr>
          <w:sz w:val="22"/>
          <w:szCs w:val="22"/>
          <w:lang w:eastAsia="ja-JP"/>
        </w:rPr>
        <w:t xml:space="preserve"> perform L1 measurement on candidate cells, DL sync to the candidate cell needs to be performed before L1 measurement, so at least DL sync needs to be performed before L1 measurement. Therefore, at least DL sync needs to be executed before L1 measurement.</w:t>
      </w:r>
    </w:p>
    <w:p w14:paraId="673CE979" w14:textId="40FB2532" w:rsidR="003A0A30" w:rsidRPr="003A0A30" w:rsidRDefault="003A0A30" w:rsidP="003A0A30">
      <w:pPr>
        <w:rPr>
          <w:b/>
          <w:bCs/>
          <w:sz w:val="22"/>
          <w:szCs w:val="22"/>
          <w:lang w:eastAsia="ja-JP"/>
        </w:rPr>
      </w:pPr>
      <w:r w:rsidRPr="003A0A30">
        <w:rPr>
          <w:b/>
          <w:bCs/>
          <w:sz w:val="22"/>
          <w:szCs w:val="22"/>
          <w:lang w:eastAsia="ja-JP"/>
        </w:rPr>
        <w:t>The order of UL sync and L1 measurement</w:t>
      </w:r>
    </w:p>
    <w:p w14:paraId="26D5BFE5" w14:textId="38E283FB" w:rsidR="003A0A30" w:rsidRPr="003A0A30" w:rsidRDefault="003A0A30" w:rsidP="003A0A30">
      <w:pPr>
        <w:rPr>
          <w:sz w:val="22"/>
          <w:szCs w:val="22"/>
          <w:lang w:eastAsia="ja-JP"/>
        </w:rPr>
      </w:pPr>
      <w:r>
        <w:rPr>
          <w:rFonts w:hint="eastAsia"/>
          <w:sz w:val="22"/>
          <w:szCs w:val="22"/>
          <w:lang w:eastAsia="ja-JP"/>
        </w:rPr>
        <w:t>W</w:t>
      </w:r>
      <w:r w:rsidRPr="003A0A30">
        <w:rPr>
          <w:sz w:val="22"/>
          <w:szCs w:val="22"/>
          <w:lang w:eastAsia="ja-JP"/>
        </w:rPr>
        <w:t>hether UL sync should be performed on multiple cells or not: if UL sync is performed on multiple candidate cells in LTM</w:t>
      </w:r>
      <w:r>
        <w:rPr>
          <w:sz w:val="22"/>
          <w:szCs w:val="22"/>
          <w:lang w:eastAsia="ja-JP"/>
        </w:rPr>
        <w:t xml:space="preserve"> </w:t>
      </w:r>
      <w:r w:rsidRPr="003A0A30">
        <w:rPr>
          <w:sz w:val="22"/>
          <w:szCs w:val="22"/>
          <w:lang w:eastAsia="ja-JP"/>
        </w:rPr>
        <w:t>is a point that needs to be discussed</w:t>
      </w:r>
      <w:r>
        <w:rPr>
          <w:sz w:val="22"/>
          <w:szCs w:val="22"/>
          <w:lang w:eastAsia="ja-JP"/>
        </w:rPr>
        <w:t>.</w:t>
      </w:r>
      <w:r w:rsidRPr="003A0A30">
        <w:rPr>
          <w:sz w:val="22"/>
          <w:szCs w:val="22"/>
          <w:lang w:eastAsia="ja-JP"/>
        </w:rPr>
        <w:t xml:space="preserve"> </w:t>
      </w:r>
      <w:r>
        <w:rPr>
          <w:sz w:val="22"/>
          <w:szCs w:val="22"/>
          <w:lang w:eastAsia="ja-JP"/>
        </w:rPr>
        <w:t>T</w:t>
      </w:r>
      <w:r w:rsidRPr="003A0A30">
        <w:rPr>
          <w:sz w:val="22"/>
          <w:szCs w:val="22"/>
          <w:lang w:eastAsia="ja-JP"/>
        </w:rPr>
        <w:t>he UE can reuse the TAs of those cells in subsequent LTMs, on the other hand, the UE may use more resources to acquire TAs that may not be used. Also, UL</w:t>
      </w:r>
      <w:r>
        <w:rPr>
          <w:sz w:val="22"/>
          <w:szCs w:val="22"/>
          <w:lang w:eastAsia="ja-JP"/>
        </w:rPr>
        <w:t xml:space="preserve"> </w:t>
      </w:r>
      <w:r w:rsidRPr="003A0A30">
        <w:rPr>
          <w:sz w:val="22"/>
          <w:szCs w:val="22"/>
          <w:lang w:eastAsia="ja-JP"/>
        </w:rPr>
        <w:t xml:space="preserve">sync for multiple </w:t>
      </w:r>
      <w:r>
        <w:rPr>
          <w:sz w:val="22"/>
          <w:szCs w:val="22"/>
          <w:lang w:eastAsia="ja-JP"/>
        </w:rPr>
        <w:t xml:space="preserve">candidate </w:t>
      </w:r>
      <w:r w:rsidRPr="003A0A30">
        <w:rPr>
          <w:sz w:val="22"/>
          <w:szCs w:val="22"/>
          <w:lang w:eastAsia="ja-JP"/>
        </w:rPr>
        <w:t>cells may lead to delay. Since the advantage of LTM is to reduce mobility delay and overhead by mainly using L1/L2 signalling, it is undesirable for Early sync to reduce the advantage of LTM. Therefore, to avoid performing UL sync on all candidate cells, it is preferable to perform L1 measurement before UL sync to narrow down the target cells for UL sync.</w:t>
      </w:r>
    </w:p>
    <w:p w14:paraId="603EF7C3" w14:textId="712F6E1C" w:rsidR="003A0A30" w:rsidRDefault="003A0A30" w:rsidP="003A0A30">
      <w:pPr>
        <w:rPr>
          <w:sz w:val="22"/>
          <w:szCs w:val="22"/>
          <w:lang w:eastAsia="ja-JP"/>
        </w:rPr>
      </w:pPr>
      <w:r w:rsidRPr="003A0A30">
        <w:rPr>
          <w:sz w:val="22"/>
          <w:szCs w:val="22"/>
          <w:lang w:eastAsia="ja-JP"/>
        </w:rPr>
        <w:t>Based on the above, the procedure from Early sync to LTM decision is as follows.</w:t>
      </w:r>
    </w:p>
    <w:p w14:paraId="142ACCA2" w14:textId="190E07D3" w:rsidR="00775B23" w:rsidRDefault="001B7C91" w:rsidP="001B7C91">
      <w:pPr>
        <w:jc w:val="center"/>
        <w:rPr>
          <w:sz w:val="22"/>
          <w:szCs w:val="22"/>
          <w:lang w:eastAsia="ja-JP"/>
        </w:rPr>
      </w:pPr>
      <w:r>
        <w:rPr>
          <w:noProof/>
          <w:sz w:val="22"/>
          <w:szCs w:val="22"/>
          <w:lang w:eastAsia="ja-JP"/>
        </w:rPr>
        <w:lastRenderedPageBreak/>
        <w:drawing>
          <wp:inline distT="0" distB="0" distL="0" distR="0" wp14:anchorId="51A4A132" wp14:editId="2DD60CFB">
            <wp:extent cx="3968750" cy="277177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b="29649"/>
                    <a:stretch/>
                  </pic:blipFill>
                  <pic:spPr bwMode="auto">
                    <a:xfrm>
                      <a:off x="0" y="0"/>
                      <a:ext cx="3973711" cy="2775240"/>
                    </a:xfrm>
                    <a:prstGeom prst="rect">
                      <a:avLst/>
                    </a:prstGeom>
                    <a:noFill/>
                    <a:ln>
                      <a:noFill/>
                    </a:ln>
                    <a:extLst>
                      <a:ext uri="{53640926-AAD7-44D8-BBD7-CCE9431645EC}">
                        <a14:shadowObscured xmlns:a14="http://schemas.microsoft.com/office/drawing/2010/main"/>
                      </a:ext>
                    </a:extLst>
                  </pic:spPr>
                </pic:pic>
              </a:graphicData>
            </a:graphic>
          </wp:inline>
        </w:drawing>
      </w:r>
    </w:p>
    <w:p w14:paraId="50D63205" w14:textId="1888E5BA" w:rsidR="003A0A30" w:rsidRPr="004C2FF6" w:rsidRDefault="003A0A30" w:rsidP="003A0A30">
      <w:pPr>
        <w:jc w:val="center"/>
        <w:rPr>
          <w:sz w:val="22"/>
          <w:szCs w:val="22"/>
          <w:lang w:eastAsia="ja-JP"/>
        </w:rPr>
      </w:pPr>
      <w:r>
        <w:rPr>
          <w:sz w:val="22"/>
          <w:szCs w:val="22"/>
          <w:lang w:eastAsia="ja-JP"/>
        </w:rPr>
        <w:t xml:space="preserve">Fig2. </w:t>
      </w:r>
      <w:r w:rsidRPr="009F347A">
        <w:rPr>
          <w:sz w:val="22"/>
          <w:szCs w:val="22"/>
          <w:lang w:eastAsia="ja-JP"/>
        </w:rPr>
        <w:t>Signal</w:t>
      </w:r>
      <w:r>
        <w:rPr>
          <w:sz w:val="22"/>
          <w:szCs w:val="22"/>
          <w:lang w:eastAsia="ja-JP"/>
        </w:rPr>
        <w:t>l</w:t>
      </w:r>
      <w:r w:rsidRPr="009F347A">
        <w:rPr>
          <w:sz w:val="22"/>
          <w:szCs w:val="22"/>
          <w:lang w:eastAsia="ja-JP"/>
        </w:rPr>
        <w:t>ing procedure</w:t>
      </w:r>
      <w:r>
        <w:rPr>
          <w:sz w:val="22"/>
          <w:szCs w:val="22"/>
          <w:lang w:eastAsia="ja-JP"/>
        </w:rPr>
        <w:t xml:space="preserve"> of early sync and L1 measurement</w:t>
      </w:r>
      <w:r w:rsidRPr="009F347A">
        <w:rPr>
          <w:sz w:val="22"/>
          <w:szCs w:val="22"/>
          <w:lang w:eastAsia="ja-JP"/>
        </w:rPr>
        <w:t xml:space="preserve"> for LTM</w:t>
      </w:r>
    </w:p>
    <w:p w14:paraId="4A4EEC90" w14:textId="05124FA9" w:rsidR="003A0A30" w:rsidRDefault="003A0A30" w:rsidP="001B7C91">
      <w:pPr>
        <w:jc w:val="center"/>
        <w:rPr>
          <w:sz w:val="22"/>
          <w:szCs w:val="22"/>
          <w:lang w:eastAsia="ja-JP"/>
        </w:rPr>
      </w:pPr>
    </w:p>
    <w:p w14:paraId="2A86B394" w14:textId="369F1464" w:rsidR="003A0A30" w:rsidRPr="00860245" w:rsidRDefault="003A0A30" w:rsidP="00DA546D">
      <w:pPr>
        <w:ind w:left="1680" w:hanging="1680"/>
        <w:rPr>
          <w:b/>
          <w:bCs/>
          <w:sz w:val="22"/>
          <w:szCs w:val="22"/>
          <w:lang w:eastAsia="ja-JP"/>
        </w:rPr>
      </w:pPr>
      <w:r w:rsidRPr="00860245">
        <w:rPr>
          <w:b/>
          <w:bCs/>
          <w:sz w:val="22"/>
          <w:szCs w:val="22"/>
          <w:lang w:eastAsia="ja-JP"/>
        </w:rPr>
        <w:t>Observation</w:t>
      </w:r>
      <w:r w:rsidR="00860245" w:rsidRPr="00860245">
        <w:rPr>
          <w:b/>
          <w:bCs/>
          <w:sz w:val="22"/>
          <w:szCs w:val="22"/>
          <w:lang w:eastAsia="ja-JP"/>
        </w:rPr>
        <w:t xml:space="preserve"> 1: </w:t>
      </w:r>
      <w:r w:rsidR="00DA546D">
        <w:rPr>
          <w:b/>
          <w:bCs/>
          <w:sz w:val="22"/>
          <w:szCs w:val="22"/>
          <w:lang w:eastAsia="ja-JP"/>
        </w:rPr>
        <w:tab/>
      </w:r>
      <w:r w:rsidR="00860245" w:rsidRPr="00860245">
        <w:rPr>
          <w:b/>
          <w:bCs/>
          <w:sz w:val="22"/>
          <w:szCs w:val="22"/>
          <w:lang w:eastAsia="ja-JP"/>
        </w:rPr>
        <w:t>The order of DL/UL sync and L1 measurement in Steps 4a, 4b and 5 is currently FFS.</w:t>
      </w:r>
    </w:p>
    <w:p w14:paraId="397AD90A" w14:textId="0FDE0FC1" w:rsidR="00860245" w:rsidRPr="00860245" w:rsidRDefault="003A0A30" w:rsidP="00860245">
      <w:pPr>
        <w:rPr>
          <w:b/>
          <w:bCs/>
          <w:sz w:val="22"/>
          <w:szCs w:val="22"/>
          <w:lang w:eastAsia="ja-JP"/>
        </w:rPr>
      </w:pPr>
      <w:r w:rsidRPr="00860245">
        <w:rPr>
          <w:rFonts w:hint="eastAsia"/>
          <w:b/>
          <w:bCs/>
          <w:sz w:val="22"/>
          <w:szCs w:val="22"/>
          <w:lang w:eastAsia="ja-JP"/>
        </w:rPr>
        <w:t>P</w:t>
      </w:r>
      <w:r w:rsidRPr="00860245">
        <w:rPr>
          <w:b/>
          <w:bCs/>
          <w:sz w:val="22"/>
          <w:szCs w:val="22"/>
          <w:lang w:eastAsia="ja-JP"/>
        </w:rPr>
        <w:t>roposal</w:t>
      </w:r>
      <w:r w:rsidR="00860245" w:rsidRPr="00860245">
        <w:rPr>
          <w:b/>
          <w:bCs/>
          <w:sz w:val="22"/>
          <w:szCs w:val="22"/>
          <w:lang w:eastAsia="ja-JP"/>
        </w:rPr>
        <w:t xml:space="preserve"> 1: </w:t>
      </w:r>
      <w:r w:rsidR="00DA546D">
        <w:rPr>
          <w:b/>
          <w:bCs/>
          <w:sz w:val="22"/>
          <w:szCs w:val="22"/>
          <w:lang w:eastAsia="ja-JP"/>
        </w:rPr>
        <w:tab/>
      </w:r>
      <w:r w:rsidR="00860245" w:rsidRPr="00860245">
        <w:rPr>
          <w:b/>
          <w:bCs/>
          <w:sz w:val="22"/>
          <w:szCs w:val="22"/>
          <w:lang w:eastAsia="ja-JP"/>
        </w:rPr>
        <w:t>DL sync needs to be executed before L1 measurement.</w:t>
      </w:r>
    </w:p>
    <w:p w14:paraId="60852DB4" w14:textId="550F2745" w:rsidR="003A0A30" w:rsidRPr="00860245" w:rsidRDefault="00860245" w:rsidP="00DA546D">
      <w:pPr>
        <w:ind w:left="1680" w:hanging="1680"/>
        <w:rPr>
          <w:b/>
          <w:bCs/>
          <w:sz w:val="22"/>
          <w:szCs w:val="22"/>
          <w:lang w:eastAsia="ja-JP"/>
        </w:rPr>
      </w:pPr>
      <w:r w:rsidRPr="00860245">
        <w:rPr>
          <w:rFonts w:hint="eastAsia"/>
          <w:b/>
          <w:bCs/>
          <w:sz w:val="22"/>
          <w:szCs w:val="22"/>
          <w:lang w:eastAsia="ja-JP"/>
        </w:rPr>
        <w:t>P</w:t>
      </w:r>
      <w:r w:rsidRPr="00860245">
        <w:rPr>
          <w:b/>
          <w:bCs/>
          <w:sz w:val="22"/>
          <w:szCs w:val="22"/>
          <w:lang w:eastAsia="ja-JP"/>
        </w:rPr>
        <w:t xml:space="preserve">roposal 2: </w:t>
      </w:r>
      <w:r w:rsidR="00DA546D">
        <w:rPr>
          <w:b/>
          <w:bCs/>
          <w:sz w:val="22"/>
          <w:szCs w:val="22"/>
          <w:lang w:eastAsia="ja-JP"/>
        </w:rPr>
        <w:tab/>
      </w:r>
      <w:r w:rsidRPr="00860245">
        <w:rPr>
          <w:b/>
          <w:bCs/>
          <w:sz w:val="22"/>
          <w:szCs w:val="22"/>
          <w:lang w:eastAsia="ja-JP"/>
        </w:rPr>
        <w:t>It is preferable to perform L1 measurement before UL sync to narrow down the target cells for UL sync.</w:t>
      </w:r>
    </w:p>
    <w:p w14:paraId="276A5A01" w14:textId="0D700A2D" w:rsidR="00BF6E13" w:rsidRDefault="00BF6E13" w:rsidP="00BF6E13">
      <w:pPr>
        <w:pStyle w:val="2"/>
        <w:numPr>
          <w:ilvl w:val="1"/>
          <w:numId w:val="2"/>
        </w:numPr>
        <w:rPr>
          <w:rFonts w:cs="Arial"/>
          <w:lang w:eastAsia="ja-JP"/>
        </w:rPr>
      </w:pPr>
      <w:r>
        <w:rPr>
          <w:rFonts w:cs="Arial" w:hint="eastAsia"/>
          <w:lang w:eastAsia="ja-JP"/>
        </w:rPr>
        <w:t>RAN1</w:t>
      </w:r>
      <w:r w:rsidR="003A0A30">
        <w:rPr>
          <w:rFonts w:cs="Arial" w:hint="eastAsia"/>
          <w:lang w:eastAsia="ja-JP"/>
        </w:rPr>
        <w:t xml:space="preserve"> </w:t>
      </w:r>
      <w:r w:rsidR="003A0A30">
        <w:rPr>
          <w:rFonts w:cs="Arial"/>
          <w:lang w:eastAsia="ja-JP"/>
        </w:rPr>
        <w:t>LS related issue</w:t>
      </w:r>
    </w:p>
    <w:p w14:paraId="20B5EBC8" w14:textId="5338CCD2" w:rsidR="00BF6E13" w:rsidRPr="00BF6E13" w:rsidRDefault="00BF6E13" w:rsidP="00BF6E13">
      <w:pPr>
        <w:pStyle w:val="2"/>
        <w:numPr>
          <w:ilvl w:val="2"/>
          <w:numId w:val="2"/>
        </w:numPr>
        <w:rPr>
          <w:rFonts w:cs="Arial"/>
          <w:lang w:eastAsia="ja-JP"/>
        </w:rPr>
      </w:pPr>
      <w:r>
        <w:rPr>
          <w:rFonts w:cs="Arial" w:hint="eastAsia"/>
          <w:lang w:eastAsia="ja-JP"/>
        </w:rPr>
        <w:t xml:space="preserve"> </w:t>
      </w:r>
      <w:r w:rsidR="003A0A30">
        <w:rPr>
          <w:rFonts w:cs="Arial"/>
          <w:lang w:eastAsia="ja-JP"/>
        </w:rPr>
        <w:t xml:space="preserve">PDCCH </w:t>
      </w:r>
      <w:proofErr w:type="gramStart"/>
      <w:r w:rsidR="003A0A30">
        <w:rPr>
          <w:rFonts w:cs="Arial"/>
          <w:lang w:eastAsia="ja-JP"/>
        </w:rPr>
        <w:t>ordered-RACH</w:t>
      </w:r>
      <w:proofErr w:type="gramEnd"/>
    </w:p>
    <w:p w14:paraId="7BBED418" w14:textId="681149FD" w:rsidR="00775B23" w:rsidRPr="00860245" w:rsidRDefault="003A0A30" w:rsidP="00775B23">
      <w:pPr>
        <w:rPr>
          <w:lang w:eastAsia="ja-JP"/>
        </w:rPr>
      </w:pPr>
      <w:r w:rsidRPr="00860245">
        <w:rPr>
          <w:sz w:val="22"/>
          <w:szCs w:val="22"/>
          <w:lang w:eastAsia="ja-JP"/>
        </w:rPr>
        <w:t>The following have been agreed upon in RAN1 and RAN2 is asked to take this agreement into account.</w:t>
      </w:r>
    </w:p>
    <w:tbl>
      <w:tblPr>
        <w:tblStyle w:val="aa"/>
        <w:tblW w:w="0" w:type="auto"/>
        <w:tblLook w:val="04A0" w:firstRow="1" w:lastRow="0" w:firstColumn="1" w:lastColumn="0" w:noHBand="0" w:noVBand="1"/>
      </w:tblPr>
      <w:tblGrid>
        <w:gridCol w:w="9629"/>
      </w:tblGrid>
      <w:tr w:rsidR="00875670" w14:paraId="2A7997F8" w14:textId="77777777" w:rsidTr="00885788">
        <w:tc>
          <w:tcPr>
            <w:tcW w:w="9629" w:type="dxa"/>
          </w:tcPr>
          <w:p w14:paraId="280D6136" w14:textId="10250B1A" w:rsidR="00875670" w:rsidRPr="00775B23" w:rsidRDefault="00875670" w:rsidP="00875670">
            <w:pPr>
              <w:pStyle w:val="Web"/>
              <w:widowControl w:val="0"/>
              <w:jc w:val="both"/>
              <w:rPr>
                <w:bCs/>
                <w:sz w:val="20"/>
                <w:szCs w:val="20"/>
                <w:highlight w:val="green"/>
              </w:rPr>
            </w:pPr>
            <w:r w:rsidRPr="00A4252A">
              <w:rPr>
                <w:bCs/>
                <w:sz w:val="20"/>
                <w:szCs w:val="20"/>
                <w:highlight w:val="green"/>
              </w:rPr>
              <w:t>Agreement</w:t>
            </w:r>
          </w:p>
          <w:p w14:paraId="24570ACB" w14:textId="77777777" w:rsidR="00875670" w:rsidRPr="00241C41" w:rsidRDefault="00875670" w:rsidP="00875670">
            <w:pPr>
              <w:rPr>
                <w:rFonts w:ascii="Arial" w:hAnsi="Arial" w:cs="Arial"/>
                <w:strike/>
              </w:rPr>
            </w:pPr>
            <w:r w:rsidRPr="00241C41">
              <w:rPr>
                <w:rFonts w:ascii="Arial" w:hAnsi="Arial" w:cs="Arial"/>
              </w:rPr>
              <w:t>F</w:t>
            </w:r>
            <w:r w:rsidRPr="00241C41">
              <w:rPr>
                <w:rFonts w:ascii="Arial" w:hAnsi="Arial" w:cs="Arial"/>
                <w:lang w:eastAsia="en-GB"/>
              </w:rPr>
              <w:t xml:space="preserve">or PDCCH </w:t>
            </w:r>
            <w:proofErr w:type="gramStart"/>
            <w:r w:rsidRPr="00241C41">
              <w:rPr>
                <w:rFonts w:ascii="Arial" w:hAnsi="Arial" w:cs="Arial"/>
                <w:lang w:eastAsia="en-GB"/>
              </w:rPr>
              <w:t>ordered-RACH</w:t>
            </w:r>
            <w:proofErr w:type="gramEnd"/>
            <w:r w:rsidRPr="00241C41">
              <w:rPr>
                <w:rFonts w:ascii="Arial" w:hAnsi="Arial" w:cs="Arial"/>
                <w:lang w:eastAsia="en-GB"/>
              </w:rPr>
              <w:t xml:space="preserve"> for candidate cell(s), RAR reception can be configured/indicated</w:t>
            </w:r>
          </w:p>
          <w:p w14:paraId="3A45CDBC" w14:textId="77777777" w:rsidR="00875670" w:rsidRPr="00241C41" w:rsidRDefault="00875670" w:rsidP="00875670">
            <w:pPr>
              <w:numPr>
                <w:ilvl w:val="0"/>
                <w:numId w:val="13"/>
              </w:numPr>
              <w:rPr>
                <w:rFonts w:ascii="Arial" w:hAnsi="Arial" w:cs="Arial"/>
              </w:rPr>
            </w:pPr>
            <w:r w:rsidRPr="00241C41">
              <w:rPr>
                <w:rFonts w:ascii="Arial" w:hAnsi="Arial" w:cs="Arial"/>
              </w:rPr>
              <w:t>If reception of RAR is not configured/indicated (without RAR)</w:t>
            </w:r>
          </w:p>
          <w:p w14:paraId="22F283C9" w14:textId="77777777" w:rsidR="00875670" w:rsidRPr="00241C41" w:rsidRDefault="00875670" w:rsidP="00875670">
            <w:pPr>
              <w:numPr>
                <w:ilvl w:val="1"/>
                <w:numId w:val="13"/>
              </w:numPr>
              <w:rPr>
                <w:rFonts w:ascii="Arial" w:hAnsi="Arial" w:cs="Arial"/>
              </w:rPr>
            </w:pPr>
            <w:r w:rsidRPr="00241C41">
              <w:rPr>
                <w:rFonts w:ascii="Arial" w:hAnsi="Arial" w:cs="Arial"/>
              </w:rPr>
              <w:t>TA value of candidate cell is indicated in cell switch command</w:t>
            </w:r>
          </w:p>
          <w:p w14:paraId="4CB66B5E" w14:textId="77777777" w:rsidR="00875670" w:rsidRPr="00241C41" w:rsidRDefault="00875670" w:rsidP="00875670">
            <w:pPr>
              <w:numPr>
                <w:ilvl w:val="1"/>
                <w:numId w:val="13"/>
              </w:numPr>
              <w:rPr>
                <w:rFonts w:ascii="Arial" w:hAnsi="Arial" w:cs="Arial"/>
              </w:rPr>
            </w:pPr>
            <w:r w:rsidRPr="00241C41">
              <w:rPr>
                <w:rFonts w:ascii="Arial" w:hAnsi="Arial" w:cs="Arial"/>
              </w:rPr>
              <w:t>FFS: whether UE should re-transmit PRACH when reception of RAR is not configured/indicated</w:t>
            </w:r>
          </w:p>
          <w:p w14:paraId="0D41DB94" w14:textId="77777777" w:rsidR="00875670" w:rsidRPr="00241C41" w:rsidRDefault="00875670" w:rsidP="00875670">
            <w:pPr>
              <w:numPr>
                <w:ilvl w:val="1"/>
                <w:numId w:val="13"/>
              </w:numPr>
              <w:rPr>
                <w:rFonts w:ascii="Arial" w:hAnsi="Arial" w:cs="Arial"/>
              </w:rPr>
            </w:pPr>
            <w:r w:rsidRPr="00241C41">
              <w:rPr>
                <w:rFonts w:ascii="Arial" w:hAnsi="Arial" w:cs="Arial"/>
              </w:rPr>
              <w:t>FFS: how UE determine the transmit power of subsequent PRACH triggered by PDCCH order</w:t>
            </w:r>
          </w:p>
          <w:p w14:paraId="32917BDB" w14:textId="77777777" w:rsidR="00875670" w:rsidRPr="00241C41" w:rsidRDefault="00875670" w:rsidP="00875670">
            <w:pPr>
              <w:numPr>
                <w:ilvl w:val="0"/>
                <w:numId w:val="13"/>
              </w:numPr>
              <w:rPr>
                <w:rFonts w:ascii="Arial" w:hAnsi="Arial" w:cs="Arial"/>
              </w:rPr>
            </w:pPr>
            <w:r w:rsidRPr="00241C41">
              <w:rPr>
                <w:rFonts w:ascii="Arial" w:hAnsi="Arial" w:cs="Arial"/>
              </w:rPr>
              <w:t>If reception of RAR is configured/indicated (with RAR), FFS</w:t>
            </w:r>
          </w:p>
          <w:p w14:paraId="12495827" w14:textId="77777777" w:rsidR="00875670" w:rsidRPr="00241C41" w:rsidRDefault="00875670" w:rsidP="00875670">
            <w:pPr>
              <w:numPr>
                <w:ilvl w:val="1"/>
                <w:numId w:val="13"/>
              </w:numPr>
              <w:rPr>
                <w:rFonts w:ascii="Arial" w:hAnsi="Arial" w:cs="Arial"/>
              </w:rPr>
            </w:pPr>
            <w:r w:rsidRPr="00241C41">
              <w:rPr>
                <w:rFonts w:ascii="Arial" w:hAnsi="Arial" w:cs="Arial"/>
              </w:rPr>
              <w:t>whether RAR is received from</w:t>
            </w:r>
            <w:r w:rsidRPr="00241C41">
              <w:rPr>
                <w:rFonts w:ascii="Arial" w:hAnsi="Arial" w:cs="Arial"/>
                <w:strike/>
              </w:rPr>
              <w:t xml:space="preserve"> </w:t>
            </w:r>
            <w:r w:rsidRPr="00241C41">
              <w:rPr>
                <w:rFonts w:ascii="Arial" w:hAnsi="Arial" w:cs="Arial"/>
              </w:rPr>
              <w:t>serving cell or candidate cell</w:t>
            </w:r>
          </w:p>
          <w:p w14:paraId="22C7909C" w14:textId="77777777" w:rsidR="00875670" w:rsidRPr="00241C41" w:rsidRDefault="00875670" w:rsidP="00875670">
            <w:pPr>
              <w:numPr>
                <w:ilvl w:val="2"/>
                <w:numId w:val="13"/>
              </w:numPr>
              <w:rPr>
                <w:rFonts w:ascii="Arial" w:hAnsi="Arial" w:cs="Arial"/>
              </w:rPr>
            </w:pPr>
            <w:r w:rsidRPr="00241C41">
              <w:rPr>
                <w:rFonts w:ascii="Arial" w:hAnsi="Arial" w:cs="Arial"/>
              </w:rPr>
              <w:t>if RAR is received from candidate cell, whether Type1-PDCCH CSS of the candidate cell is configured to the UE</w:t>
            </w:r>
          </w:p>
          <w:p w14:paraId="5D036C3D" w14:textId="77777777" w:rsidR="00875670" w:rsidRPr="00241C41" w:rsidRDefault="00875670" w:rsidP="00875670">
            <w:pPr>
              <w:numPr>
                <w:ilvl w:val="1"/>
                <w:numId w:val="13"/>
              </w:numPr>
              <w:rPr>
                <w:rFonts w:ascii="Arial" w:hAnsi="Arial" w:cs="Arial"/>
              </w:rPr>
            </w:pPr>
            <w:r w:rsidRPr="00241C41">
              <w:rPr>
                <w:rFonts w:ascii="Arial" w:hAnsi="Arial" w:cs="Arial"/>
              </w:rPr>
              <w:t>content of RAR</w:t>
            </w:r>
          </w:p>
          <w:p w14:paraId="675C4982" w14:textId="77777777" w:rsidR="00875670" w:rsidRPr="00775B23" w:rsidRDefault="00875670" w:rsidP="00875670">
            <w:pPr>
              <w:numPr>
                <w:ilvl w:val="0"/>
                <w:numId w:val="13"/>
              </w:numPr>
              <w:rPr>
                <w:rFonts w:ascii="Arial" w:hAnsi="Arial" w:cs="Arial"/>
                <w:highlight w:val="yellow"/>
              </w:rPr>
            </w:pPr>
            <w:r w:rsidRPr="00775B23">
              <w:rPr>
                <w:rFonts w:ascii="Arial" w:hAnsi="Arial" w:cs="Arial"/>
                <w:highlight w:val="yellow"/>
              </w:rPr>
              <w:t xml:space="preserve">FFS: </w:t>
            </w:r>
            <w:proofErr w:type="spellStart"/>
            <w:r w:rsidRPr="00775B23">
              <w:rPr>
                <w:rFonts w:ascii="Arial" w:hAnsi="Arial" w:cs="Arial"/>
                <w:highlight w:val="yellow"/>
              </w:rPr>
              <w:t>signaling</w:t>
            </w:r>
            <w:proofErr w:type="spellEnd"/>
            <w:r w:rsidRPr="00775B23">
              <w:rPr>
                <w:rFonts w:ascii="Arial" w:hAnsi="Arial" w:cs="Arial"/>
                <w:highlight w:val="yellow"/>
              </w:rPr>
              <w:t xml:space="preserve"> for configuration/indication of whether RAR needs to be received</w:t>
            </w:r>
          </w:p>
          <w:p w14:paraId="5A7CE8E6" w14:textId="77777777" w:rsidR="00875670" w:rsidRPr="00241C41" w:rsidRDefault="00875670" w:rsidP="00875670">
            <w:pPr>
              <w:numPr>
                <w:ilvl w:val="0"/>
                <w:numId w:val="13"/>
              </w:numPr>
              <w:rPr>
                <w:rFonts w:ascii="Arial" w:hAnsi="Arial" w:cs="Arial"/>
              </w:rPr>
            </w:pPr>
            <w:r w:rsidRPr="00241C41">
              <w:rPr>
                <w:rFonts w:ascii="Arial" w:eastAsia="DengXian" w:hAnsi="Arial" w:cs="Arial"/>
              </w:rPr>
              <w:lastRenderedPageBreak/>
              <w:t>UE can report the support combination of with RAR only and without RAR only, where support of one default scheme is the baseline UE approach for LTM</w:t>
            </w:r>
          </w:p>
          <w:p w14:paraId="4F668142" w14:textId="12E399BE" w:rsidR="00875670" w:rsidRPr="00875670" w:rsidRDefault="00875670" w:rsidP="00875670">
            <w:pPr>
              <w:numPr>
                <w:ilvl w:val="0"/>
                <w:numId w:val="13"/>
              </w:numPr>
              <w:rPr>
                <w:rFonts w:ascii="Arial" w:eastAsia="DengXian" w:hAnsi="Arial" w:cs="Arial"/>
                <w:lang w:val="en-US"/>
              </w:rPr>
            </w:pPr>
            <w:r w:rsidRPr="00241C41">
              <w:rPr>
                <w:rFonts w:ascii="Arial" w:eastAsia="DengXian" w:hAnsi="Arial" w:cs="Arial"/>
              </w:rPr>
              <w:t>Send LS to RAN2 and RAN3 to check the feasibility about this agreement</w:t>
            </w:r>
          </w:p>
        </w:tc>
      </w:tr>
    </w:tbl>
    <w:p w14:paraId="380AD70D" w14:textId="77777777" w:rsidR="00775B23" w:rsidRDefault="00775B23" w:rsidP="00775B23">
      <w:pPr>
        <w:rPr>
          <w:rFonts w:ascii="Arial" w:hAnsi="Arial" w:cs="Arial"/>
        </w:rPr>
      </w:pPr>
    </w:p>
    <w:p w14:paraId="1DA13CB8" w14:textId="4CFA2BFB" w:rsidR="003A0A30" w:rsidRPr="00860245" w:rsidRDefault="003A0A30" w:rsidP="003A0A30">
      <w:pPr>
        <w:rPr>
          <w:rFonts w:eastAsiaTheme="minorEastAsia"/>
          <w:sz w:val="22"/>
          <w:szCs w:val="22"/>
          <w:lang w:eastAsia="ja-JP"/>
        </w:rPr>
      </w:pPr>
      <w:r w:rsidRPr="00860245">
        <w:rPr>
          <w:rFonts w:eastAsiaTheme="minorEastAsia"/>
          <w:sz w:val="22"/>
          <w:szCs w:val="22"/>
          <w:lang w:eastAsia="ja-JP"/>
        </w:rPr>
        <w:t xml:space="preserve">For the highlighted FFS, it is necessary to consider signalling in RAN2 to indicate </w:t>
      </w:r>
      <w:r w:rsidR="0013490D" w:rsidRPr="00860245">
        <w:rPr>
          <w:rFonts w:eastAsiaTheme="minorEastAsia"/>
          <w:sz w:val="22"/>
          <w:szCs w:val="22"/>
          <w:lang w:eastAsia="ja-JP"/>
        </w:rPr>
        <w:t>whether</w:t>
      </w:r>
      <w:r w:rsidRPr="00860245">
        <w:rPr>
          <w:rFonts w:eastAsiaTheme="minorEastAsia"/>
          <w:sz w:val="22"/>
          <w:szCs w:val="22"/>
          <w:lang w:eastAsia="ja-JP"/>
        </w:rPr>
        <w:t xml:space="preserve"> to receive the RAR in the Early UL sync. Since the only </w:t>
      </w:r>
      <w:proofErr w:type="spellStart"/>
      <w:r w:rsidRPr="00860245">
        <w:rPr>
          <w:rFonts w:eastAsiaTheme="minorEastAsia"/>
          <w:sz w:val="22"/>
          <w:szCs w:val="22"/>
          <w:lang w:eastAsia="ja-JP"/>
        </w:rPr>
        <w:t>signaling</w:t>
      </w:r>
      <w:proofErr w:type="spellEnd"/>
      <w:r w:rsidRPr="00860245">
        <w:rPr>
          <w:rFonts w:eastAsiaTheme="minorEastAsia"/>
          <w:sz w:val="22"/>
          <w:szCs w:val="22"/>
          <w:lang w:eastAsia="ja-JP"/>
        </w:rPr>
        <w:t xml:space="preserve"> from the NW to the UE before this UL sync is the RRC reconfiguration to configure the LTM, it is necessary to add an indication for RAR reception to the RRC reconfiguration in the </w:t>
      </w:r>
      <w:r w:rsidR="00860245" w:rsidRPr="00860245">
        <w:rPr>
          <w:rFonts w:eastAsiaTheme="minorEastAsia"/>
          <w:sz w:val="22"/>
          <w:szCs w:val="22"/>
          <w:lang w:eastAsia="ja-JP"/>
        </w:rPr>
        <w:t>preparation</w:t>
      </w:r>
      <w:r w:rsidRPr="00860245">
        <w:rPr>
          <w:rFonts w:eastAsiaTheme="minorEastAsia"/>
          <w:sz w:val="22"/>
          <w:szCs w:val="22"/>
          <w:lang w:eastAsia="ja-JP"/>
        </w:rPr>
        <w:t xml:space="preserve"> phase.</w:t>
      </w:r>
    </w:p>
    <w:p w14:paraId="4DA32E7E" w14:textId="77777777" w:rsidR="003A0A30" w:rsidRPr="00860245" w:rsidRDefault="003A0A30" w:rsidP="003A0A30">
      <w:pPr>
        <w:rPr>
          <w:rFonts w:eastAsiaTheme="minorEastAsia"/>
          <w:sz w:val="22"/>
          <w:szCs w:val="22"/>
          <w:lang w:eastAsia="ja-JP"/>
        </w:rPr>
      </w:pPr>
      <w:r w:rsidRPr="00860245">
        <w:rPr>
          <w:rFonts w:eastAsiaTheme="minorEastAsia"/>
          <w:sz w:val="22"/>
          <w:szCs w:val="22"/>
          <w:lang w:eastAsia="ja-JP"/>
        </w:rPr>
        <w:t>It is an open issue whether RAR reception should be configured per UE or per cell.</w:t>
      </w:r>
    </w:p>
    <w:p w14:paraId="083B74D7" w14:textId="314EB4D1" w:rsidR="003A0A30" w:rsidRPr="00860245" w:rsidRDefault="003A0A30" w:rsidP="003A0A30">
      <w:pPr>
        <w:rPr>
          <w:rFonts w:eastAsiaTheme="minorEastAsia"/>
          <w:sz w:val="22"/>
          <w:szCs w:val="22"/>
          <w:lang w:eastAsia="ja-JP"/>
        </w:rPr>
      </w:pPr>
      <w:r w:rsidRPr="00860245">
        <w:rPr>
          <w:rFonts w:eastAsiaTheme="minorEastAsia"/>
          <w:sz w:val="22"/>
          <w:szCs w:val="22"/>
          <w:lang w:eastAsia="ja-JP"/>
        </w:rPr>
        <w:t xml:space="preserve">It is possible to reuse the legacy method for RAR reception from a serving cell. However, to receive a RAR from a candidate cell, additional configuration is required. In other words, RAR reception may become an overhead factor depending on the cell. Therefore, it is necessary to have a way to configure </w:t>
      </w:r>
      <w:r w:rsidR="0013490D" w:rsidRPr="00860245">
        <w:rPr>
          <w:rFonts w:eastAsiaTheme="minorEastAsia"/>
          <w:sz w:val="22"/>
          <w:szCs w:val="22"/>
          <w:lang w:eastAsia="ja-JP"/>
        </w:rPr>
        <w:t>whether</w:t>
      </w:r>
      <w:r w:rsidRPr="00860245">
        <w:rPr>
          <w:rFonts w:eastAsiaTheme="minorEastAsia"/>
          <w:sz w:val="22"/>
          <w:szCs w:val="22"/>
          <w:lang w:eastAsia="ja-JP"/>
        </w:rPr>
        <w:t xml:space="preserve"> RAR reception is required for each cell.</w:t>
      </w:r>
    </w:p>
    <w:p w14:paraId="6BFE0025" w14:textId="77777777" w:rsidR="003A0A30" w:rsidRPr="00860245" w:rsidRDefault="003A0A30" w:rsidP="003A0A30">
      <w:pPr>
        <w:rPr>
          <w:rFonts w:eastAsiaTheme="minorEastAsia"/>
          <w:sz w:val="22"/>
          <w:szCs w:val="22"/>
          <w:lang w:eastAsia="ja-JP"/>
        </w:rPr>
      </w:pPr>
      <w:r w:rsidRPr="00860245">
        <w:rPr>
          <w:rFonts w:eastAsiaTheme="minorEastAsia"/>
          <w:sz w:val="22"/>
          <w:szCs w:val="22"/>
          <w:lang w:eastAsia="ja-JP"/>
        </w:rPr>
        <w:t>To execute this Early UL sync, the RACH configuration for the candidate cell needs to be prepared separately from the RACH configuration for the serving cell. The following are possible ways to configure the RACH configuration of the candidate cell.</w:t>
      </w:r>
    </w:p>
    <w:p w14:paraId="0A587372" w14:textId="77777777" w:rsidR="003A0A30" w:rsidRPr="00860245" w:rsidRDefault="003A0A30" w:rsidP="00860245">
      <w:pPr>
        <w:ind w:leftChars="100" w:left="200"/>
        <w:rPr>
          <w:rFonts w:eastAsiaTheme="minorEastAsia"/>
          <w:sz w:val="22"/>
          <w:szCs w:val="22"/>
          <w:lang w:eastAsia="ja-JP"/>
        </w:rPr>
      </w:pPr>
      <w:r w:rsidRPr="00860245">
        <w:rPr>
          <w:rFonts w:eastAsiaTheme="minorEastAsia"/>
          <w:sz w:val="22"/>
          <w:szCs w:val="22"/>
          <w:lang w:eastAsia="ja-JP"/>
        </w:rPr>
        <w:t xml:space="preserve">Option1: Use the RACH configurations in the </w:t>
      </w:r>
      <w:proofErr w:type="spellStart"/>
      <w:r w:rsidRPr="00860245">
        <w:rPr>
          <w:rFonts w:eastAsiaTheme="minorEastAsia"/>
          <w:sz w:val="22"/>
          <w:szCs w:val="22"/>
          <w:lang w:eastAsia="ja-JP"/>
        </w:rPr>
        <w:t>servingCellConfig</w:t>
      </w:r>
      <w:proofErr w:type="spellEnd"/>
      <w:r w:rsidRPr="00860245">
        <w:rPr>
          <w:rFonts w:eastAsiaTheme="minorEastAsia"/>
          <w:sz w:val="22"/>
          <w:szCs w:val="22"/>
          <w:lang w:eastAsia="ja-JP"/>
        </w:rPr>
        <w:t xml:space="preserve"> of the Candidate cell.</w:t>
      </w:r>
    </w:p>
    <w:p w14:paraId="7E519462" w14:textId="77777777" w:rsidR="003A0A30" w:rsidRPr="00860245" w:rsidRDefault="003A0A30" w:rsidP="00860245">
      <w:pPr>
        <w:ind w:leftChars="100" w:left="200"/>
        <w:rPr>
          <w:rFonts w:eastAsiaTheme="minorEastAsia"/>
          <w:sz w:val="22"/>
          <w:szCs w:val="22"/>
          <w:lang w:eastAsia="ja-JP"/>
        </w:rPr>
      </w:pPr>
      <w:r w:rsidRPr="00860245">
        <w:rPr>
          <w:rFonts w:eastAsiaTheme="minorEastAsia"/>
          <w:sz w:val="22"/>
          <w:szCs w:val="22"/>
          <w:lang w:eastAsia="ja-JP"/>
        </w:rPr>
        <w:t xml:space="preserve">Opiton2: Specify the RACH configuration in the LTM configuration separately from the </w:t>
      </w:r>
      <w:proofErr w:type="spellStart"/>
      <w:r w:rsidRPr="00860245">
        <w:rPr>
          <w:rFonts w:eastAsiaTheme="minorEastAsia"/>
          <w:sz w:val="22"/>
          <w:szCs w:val="22"/>
          <w:lang w:eastAsia="ja-JP"/>
        </w:rPr>
        <w:t>servingCellConfig</w:t>
      </w:r>
      <w:proofErr w:type="spellEnd"/>
      <w:r w:rsidRPr="00860245">
        <w:rPr>
          <w:rFonts w:eastAsiaTheme="minorEastAsia"/>
          <w:sz w:val="22"/>
          <w:szCs w:val="22"/>
          <w:lang w:eastAsia="ja-JP"/>
        </w:rPr>
        <w:t xml:space="preserve"> of the Candidate cell.</w:t>
      </w:r>
    </w:p>
    <w:p w14:paraId="1AB667BE" w14:textId="0BC82AC1" w:rsidR="003A0A30" w:rsidRDefault="003A0A30" w:rsidP="003A0A30">
      <w:pPr>
        <w:rPr>
          <w:rFonts w:eastAsiaTheme="minorEastAsia"/>
          <w:sz w:val="22"/>
          <w:szCs w:val="22"/>
          <w:lang w:eastAsia="ja-JP"/>
        </w:rPr>
      </w:pPr>
      <w:r w:rsidRPr="00860245">
        <w:rPr>
          <w:rFonts w:eastAsiaTheme="minorEastAsia"/>
          <w:sz w:val="22"/>
          <w:szCs w:val="22"/>
          <w:lang w:eastAsia="ja-JP"/>
        </w:rPr>
        <w:t>In the case of Option1, when RRC reconfiguration is executed in the preparation phase, the configuration of the candidate cell also needs to be decoded.</w:t>
      </w:r>
    </w:p>
    <w:p w14:paraId="191CD54E" w14:textId="416258D5" w:rsidR="00860245" w:rsidRPr="00860245" w:rsidRDefault="00860245" w:rsidP="00DA546D">
      <w:pPr>
        <w:ind w:left="1680" w:hanging="1680"/>
        <w:rPr>
          <w:rFonts w:eastAsiaTheme="minorEastAsia"/>
          <w:b/>
          <w:bCs/>
          <w:sz w:val="22"/>
          <w:szCs w:val="22"/>
          <w:lang w:eastAsia="ja-JP"/>
        </w:rPr>
      </w:pPr>
      <w:r w:rsidRPr="00860245">
        <w:rPr>
          <w:rFonts w:eastAsiaTheme="minorEastAsia" w:hint="eastAsia"/>
          <w:b/>
          <w:bCs/>
          <w:sz w:val="22"/>
          <w:szCs w:val="22"/>
          <w:lang w:eastAsia="ja-JP"/>
        </w:rPr>
        <w:t>O</w:t>
      </w:r>
      <w:r w:rsidRPr="00860245">
        <w:rPr>
          <w:rFonts w:eastAsiaTheme="minorEastAsia"/>
          <w:b/>
          <w:bCs/>
          <w:sz w:val="22"/>
          <w:szCs w:val="22"/>
          <w:lang w:eastAsia="ja-JP"/>
        </w:rPr>
        <w:t xml:space="preserve">bservation2: </w:t>
      </w:r>
      <w:r w:rsidR="00DA546D">
        <w:rPr>
          <w:rFonts w:eastAsiaTheme="minorEastAsia"/>
          <w:b/>
          <w:bCs/>
          <w:sz w:val="22"/>
          <w:szCs w:val="22"/>
          <w:lang w:eastAsia="ja-JP"/>
        </w:rPr>
        <w:tab/>
      </w:r>
      <w:r w:rsidRPr="00860245">
        <w:rPr>
          <w:rFonts w:eastAsiaTheme="minorEastAsia"/>
          <w:b/>
          <w:bCs/>
          <w:sz w:val="22"/>
          <w:szCs w:val="22"/>
          <w:lang w:eastAsia="ja-JP"/>
        </w:rPr>
        <w:t xml:space="preserve">It is necessary to consider signalling in RAN2 to indicate </w:t>
      </w:r>
      <w:r w:rsidR="0013490D" w:rsidRPr="00860245">
        <w:rPr>
          <w:rFonts w:eastAsiaTheme="minorEastAsia"/>
          <w:b/>
          <w:bCs/>
          <w:sz w:val="22"/>
          <w:szCs w:val="22"/>
          <w:lang w:eastAsia="ja-JP"/>
        </w:rPr>
        <w:t>whether</w:t>
      </w:r>
      <w:r w:rsidRPr="00860245">
        <w:rPr>
          <w:rFonts w:eastAsiaTheme="minorEastAsia"/>
          <w:b/>
          <w:bCs/>
          <w:sz w:val="22"/>
          <w:szCs w:val="22"/>
          <w:lang w:eastAsia="ja-JP"/>
        </w:rPr>
        <w:t xml:space="preserve"> to receive the RAR in the Early UL sync.</w:t>
      </w:r>
    </w:p>
    <w:p w14:paraId="550D4F19" w14:textId="74F6CA41" w:rsidR="00860245" w:rsidRPr="00860245" w:rsidRDefault="00860245" w:rsidP="00DA546D">
      <w:pPr>
        <w:ind w:left="1680" w:hanging="1680"/>
        <w:rPr>
          <w:rFonts w:eastAsiaTheme="minorEastAsia"/>
          <w:b/>
          <w:bCs/>
          <w:sz w:val="22"/>
          <w:szCs w:val="22"/>
          <w:lang w:eastAsia="ja-JP"/>
        </w:rPr>
      </w:pPr>
      <w:r w:rsidRPr="00860245">
        <w:rPr>
          <w:rFonts w:eastAsiaTheme="minorEastAsia" w:hint="eastAsia"/>
          <w:b/>
          <w:bCs/>
          <w:sz w:val="22"/>
          <w:szCs w:val="22"/>
          <w:lang w:eastAsia="ja-JP"/>
        </w:rPr>
        <w:t>P</w:t>
      </w:r>
      <w:r w:rsidRPr="00860245">
        <w:rPr>
          <w:rFonts w:eastAsiaTheme="minorEastAsia"/>
          <w:b/>
          <w:bCs/>
          <w:sz w:val="22"/>
          <w:szCs w:val="22"/>
          <w:lang w:eastAsia="ja-JP"/>
        </w:rPr>
        <w:t xml:space="preserve">roposal 3: </w:t>
      </w:r>
      <w:r w:rsidR="00DA546D">
        <w:rPr>
          <w:rFonts w:eastAsiaTheme="minorEastAsia"/>
          <w:b/>
          <w:bCs/>
          <w:sz w:val="22"/>
          <w:szCs w:val="22"/>
          <w:lang w:eastAsia="ja-JP"/>
        </w:rPr>
        <w:tab/>
      </w:r>
      <w:r w:rsidRPr="00860245">
        <w:rPr>
          <w:rFonts w:eastAsiaTheme="minorEastAsia"/>
          <w:b/>
          <w:bCs/>
          <w:sz w:val="22"/>
          <w:szCs w:val="22"/>
          <w:lang w:eastAsia="ja-JP"/>
        </w:rPr>
        <w:t>It is necessary to add an indication for RAR reception to the RRC reconfiguration in the preparation phase</w:t>
      </w:r>
      <w:r w:rsidR="0013490D">
        <w:rPr>
          <w:rFonts w:eastAsiaTheme="minorEastAsia"/>
          <w:b/>
          <w:bCs/>
          <w:sz w:val="22"/>
          <w:szCs w:val="22"/>
          <w:lang w:eastAsia="ja-JP"/>
        </w:rPr>
        <w:t xml:space="preserve"> (per cell or per UE)</w:t>
      </w:r>
      <w:r w:rsidRPr="00860245">
        <w:rPr>
          <w:rFonts w:eastAsiaTheme="minorEastAsia"/>
          <w:b/>
          <w:bCs/>
          <w:sz w:val="22"/>
          <w:szCs w:val="22"/>
          <w:lang w:eastAsia="ja-JP"/>
        </w:rPr>
        <w:t>.</w:t>
      </w:r>
    </w:p>
    <w:p w14:paraId="4D571116" w14:textId="11998DE1" w:rsidR="00860245" w:rsidRPr="00860245" w:rsidRDefault="00860245" w:rsidP="00DA546D">
      <w:pPr>
        <w:ind w:left="1680" w:hanging="1680"/>
        <w:rPr>
          <w:rFonts w:eastAsiaTheme="minorEastAsia"/>
          <w:b/>
          <w:bCs/>
          <w:sz w:val="22"/>
          <w:szCs w:val="22"/>
          <w:lang w:eastAsia="ja-JP"/>
        </w:rPr>
      </w:pPr>
      <w:r w:rsidRPr="00860245">
        <w:rPr>
          <w:rFonts w:eastAsiaTheme="minorEastAsia" w:hint="eastAsia"/>
          <w:b/>
          <w:bCs/>
          <w:sz w:val="22"/>
          <w:szCs w:val="22"/>
          <w:lang w:eastAsia="ja-JP"/>
        </w:rPr>
        <w:t>O</w:t>
      </w:r>
      <w:r w:rsidRPr="00860245">
        <w:rPr>
          <w:rFonts w:eastAsiaTheme="minorEastAsia"/>
          <w:b/>
          <w:bCs/>
          <w:sz w:val="22"/>
          <w:szCs w:val="22"/>
          <w:lang w:eastAsia="ja-JP"/>
        </w:rPr>
        <w:t xml:space="preserve">bservation3: </w:t>
      </w:r>
      <w:r w:rsidR="00DA546D">
        <w:rPr>
          <w:rFonts w:eastAsiaTheme="minorEastAsia"/>
          <w:b/>
          <w:bCs/>
          <w:sz w:val="22"/>
          <w:szCs w:val="22"/>
          <w:lang w:eastAsia="ja-JP"/>
        </w:rPr>
        <w:tab/>
      </w:r>
      <w:r w:rsidRPr="00860245">
        <w:rPr>
          <w:rFonts w:eastAsiaTheme="minorEastAsia"/>
          <w:b/>
          <w:bCs/>
          <w:sz w:val="22"/>
          <w:szCs w:val="22"/>
          <w:lang w:eastAsia="ja-JP"/>
        </w:rPr>
        <w:t>To execute early UL sync, the RACH configuration for the candidate cell needs to be prepared separately from the RACH configuration for the serving cell.</w:t>
      </w:r>
      <w:r w:rsidRPr="00860245">
        <w:rPr>
          <w:rFonts w:eastAsiaTheme="minorEastAsia" w:hint="eastAsia"/>
          <w:b/>
          <w:bCs/>
          <w:sz w:val="22"/>
          <w:szCs w:val="22"/>
          <w:lang w:eastAsia="ja-JP"/>
        </w:rPr>
        <w:t xml:space="preserve"> </w:t>
      </w:r>
      <w:r w:rsidRPr="00860245">
        <w:rPr>
          <w:rFonts w:eastAsiaTheme="minorEastAsia"/>
          <w:b/>
          <w:bCs/>
          <w:sz w:val="22"/>
          <w:szCs w:val="22"/>
          <w:lang w:eastAsia="ja-JP"/>
        </w:rPr>
        <w:t>The following are possible ways to configure the RACH configuration of the candidate cell.</w:t>
      </w:r>
    </w:p>
    <w:p w14:paraId="6C28ACF3" w14:textId="77777777" w:rsidR="00860245" w:rsidRPr="00860245" w:rsidRDefault="00860245" w:rsidP="00860245">
      <w:pPr>
        <w:ind w:leftChars="100" w:left="200"/>
        <w:rPr>
          <w:rFonts w:eastAsiaTheme="minorEastAsia"/>
          <w:b/>
          <w:bCs/>
          <w:sz w:val="22"/>
          <w:szCs w:val="22"/>
          <w:lang w:eastAsia="ja-JP"/>
        </w:rPr>
      </w:pPr>
      <w:r w:rsidRPr="00860245">
        <w:rPr>
          <w:rFonts w:eastAsiaTheme="minorEastAsia"/>
          <w:b/>
          <w:bCs/>
          <w:sz w:val="22"/>
          <w:szCs w:val="22"/>
          <w:lang w:eastAsia="ja-JP"/>
        </w:rPr>
        <w:t xml:space="preserve">Option1: Use the RACH configurations in the </w:t>
      </w:r>
      <w:proofErr w:type="spellStart"/>
      <w:r w:rsidRPr="00860245">
        <w:rPr>
          <w:rFonts w:eastAsiaTheme="minorEastAsia"/>
          <w:b/>
          <w:bCs/>
          <w:sz w:val="22"/>
          <w:szCs w:val="22"/>
          <w:lang w:eastAsia="ja-JP"/>
        </w:rPr>
        <w:t>servingCellConfig</w:t>
      </w:r>
      <w:proofErr w:type="spellEnd"/>
      <w:r w:rsidRPr="00860245">
        <w:rPr>
          <w:rFonts w:eastAsiaTheme="minorEastAsia"/>
          <w:b/>
          <w:bCs/>
          <w:sz w:val="22"/>
          <w:szCs w:val="22"/>
          <w:lang w:eastAsia="ja-JP"/>
        </w:rPr>
        <w:t xml:space="preserve"> of the Candidate cell.</w:t>
      </w:r>
    </w:p>
    <w:p w14:paraId="6F7FDDDC" w14:textId="77777777" w:rsidR="00860245" w:rsidRPr="00860245" w:rsidRDefault="00860245" w:rsidP="00860245">
      <w:pPr>
        <w:ind w:leftChars="100" w:left="200"/>
        <w:rPr>
          <w:rFonts w:eastAsiaTheme="minorEastAsia"/>
          <w:b/>
          <w:bCs/>
          <w:sz w:val="22"/>
          <w:szCs w:val="22"/>
          <w:lang w:eastAsia="ja-JP"/>
        </w:rPr>
      </w:pPr>
      <w:r w:rsidRPr="00860245">
        <w:rPr>
          <w:rFonts w:eastAsiaTheme="minorEastAsia"/>
          <w:b/>
          <w:bCs/>
          <w:sz w:val="22"/>
          <w:szCs w:val="22"/>
          <w:lang w:eastAsia="ja-JP"/>
        </w:rPr>
        <w:t xml:space="preserve">Opiton2: Specify the RACH configuration in the LTM configuration separately from the </w:t>
      </w:r>
      <w:proofErr w:type="spellStart"/>
      <w:r w:rsidRPr="00860245">
        <w:rPr>
          <w:rFonts w:eastAsiaTheme="minorEastAsia"/>
          <w:b/>
          <w:bCs/>
          <w:sz w:val="22"/>
          <w:szCs w:val="22"/>
          <w:lang w:eastAsia="ja-JP"/>
        </w:rPr>
        <w:t>servingCellConfig</w:t>
      </w:r>
      <w:proofErr w:type="spellEnd"/>
      <w:r w:rsidRPr="00860245">
        <w:rPr>
          <w:rFonts w:eastAsiaTheme="minorEastAsia"/>
          <w:b/>
          <w:bCs/>
          <w:sz w:val="22"/>
          <w:szCs w:val="22"/>
          <w:lang w:eastAsia="ja-JP"/>
        </w:rPr>
        <w:t xml:space="preserve"> of the Candidate cell.</w:t>
      </w:r>
    </w:p>
    <w:p w14:paraId="3C5F0F8B" w14:textId="77777777" w:rsidR="00860245" w:rsidRPr="00860245" w:rsidRDefault="00860245" w:rsidP="003A0A30">
      <w:pPr>
        <w:rPr>
          <w:rFonts w:eastAsiaTheme="minorEastAsia"/>
          <w:sz w:val="22"/>
          <w:szCs w:val="22"/>
          <w:lang w:eastAsia="ja-JP"/>
        </w:rPr>
      </w:pPr>
    </w:p>
    <w:p w14:paraId="2A4EC8A2" w14:textId="71999D1D" w:rsidR="00FF1DF3" w:rsidRDefault="00775B23" w:rsidP="00BF6E13">
      <w:pPr>
        <w:pStyle w:val="2"/>
        <w:numPr>
          <w:ilvl w:val="2"/>
          <w:numId w:val="2"/>
        </w:numPr>
        <w:rPr>
          <w:rFonts w:cs="Arial"/>
          <w:lang w:eastAsia="ja-JP"/>
        </w:rPr>
      </w:pPr>
      <w:r>
        <w:rPr>
          <w:rFonts w:cs="Arial"/>
          <w:lang w:eastAsia="ja-JP"/>
        </w:rPr>
        <w:t>L1 measurement config</w:t>
      </w:r>
      <w:r w:rsidR="003A0A30">
        <w:rPr>
          <w:rFonts w:cs="Arial"/>
          <w:lang w:eastAsia="ja-JP"/>
        </w:rPr>
        <w:t>uration</w:t>
      </w:r>
    </w:p>
    <w:p w14:paraId="4C03DA87" w14:textId="22E6D360" w:rsidR="00775B23" w:rsidRDefault="003A0A30" w:rsidP="003A0A30">
      <w:pPr>
        <w:rPr>
          <w:sz w:val="22"/>
          <w:szCs w:val="22"/>
          <w:lang w:eastAsia="ja-JP"/>
        </w:rPr>
      </w:pPr>
      <w:r w:rsidRPr="003A0A30">
        <w:rPr>
          <w:sz w:val="22"/>
          <w:szCs w:val="22"/>
          <w:lang w:eastAsia="ja-JP"/>
        </w:rPr>
        <w:t>In RAN1, the following options are discussed for L1 measurement</w:t>
      </w:r>
      <w:r>
        <w:rPr>
          <w:sz w:val="22"/>
          <w:szCs w:val="22"/>
          <w:lang w:eastAsia="ja-JP"/>
        </w:rPr>
        <w:t xml:space="preserve"> configuration</w:t>
      </w:r>
      <w:r w:rsidRPr="003A0A30">
        <w:rPr>
          <w:sz w:val="22"/>
          <w:szCs w:val="22"/>
          <w:lang w:eastAsia="ja-JP"/>
        </w:rPr>
        <w:t>. In addition, it is required to determine the final RRC structure in RAN2.</w:t>
      </w:r>
    </w:p>
    <w:tbl>
      <w:tblPr>
        <w:tblStyle w:val="aa"/>
        <w:tblW w:w="0" w:type="auto"/>
        <w:tblLook w:val="04A0" w:firstRow="1" w:lastRow="0" w:firstColumn="1" w:lastColumn="0" w:noHBand="0" w:noVBand="1"/>
      </w:tblPr>
      <w:tblGrid>
        <w:gridCol w:w="9629"/>
      </w:tblGrid>
      <w:tr w:rsidR="00875670" w14:paraId="4A62905F" w14:textId="77777777" w:rsidTr="00885788">
        <w:tc>
          <w:tcPr>
            <w:tcW w:w="9629" w:type="dxa"/>
          </w:tcPr>
          <w:p w14:paraId="1EEED3D2" w14:textId="77777777" w:rsidR="00875670" w:rsidRDefault="00875670" w:rsidP="00875670">
            <w:pPr>
              <w:pStyle w:val="a3"/>
              <w:tabs>
                <w:tab w:val="clear" w:pos="4252"/>
                <w:tab w:val="clear" w:pos="8504"/>
                <w:tab w:val="right" w:pos="0"/>
              </w:tabs>
              <w:snapToGrid/>
              <w:spacing w:after="0"/>
              <w:rPr>
                <w:rFonts w:ascii="Arial" w:eastAsia="PMingLiU" w:hAnsi="Arial" w:cs="Arial"/>
                <w:bCs/>
                <w:lang w:eastAsia="zh-TW"/>
              </w:rPr>
            </w:pPr>
            <w:r w:rsidRPr="00B16AD6">
              <w:rPr>
                <w:rFonts w:ascii="Arial" w:eastAsia="PMingLiU" w:hAnsi="Arial" w:cs="Arial"/>
                <w:bCs/>
                <w:lang w:eastAsia="zh-TW"/>
              </w:rPr>
              <w:t xml:space="preserve">Option 1) Configurations for L1 measurement RS is provided under </w:t>
            </w:r>
            <w:proofErr w:type="spellStart"/>
            <w:r w:rsidRPr="00040B22">
              <w:rPr>
                <w:rFonts w:ascii="Arial" w:eastAsia="PMingLiU" w:hAnsi="Arial" w:cs="Arial"/>
                <w:bCs/>
                <w:i/>
                <w:iCs/>
                <w:lang w:eastAsia="zh-TW"/>
              </w:rPr>
              <w:t>ServingCellConfig</w:t>
            </w:r>
            <w:proofErr w:type="spellEnd"/>
            <w:r w:rsidRPr="00B16AD6">
              <w:rPr>
                <w:rFonts w:ascii="Arial" w:eastAsia="PMingLiU" w:hAnsi="Arial" w:cs="Arial"/>
                <w:bCs/>
                <w:lang w:eastAsia="zh-TW"/>
              </w:rPr>
              <w:t xml:space="preserve"> for the serving cells</w:t>
            </w:r>
          </w:p>
          <w:p w14:paraId="4B40DCBB" w14:textId="77777777" w:rsidR="00875670" w:rsidRDefault="00875670" w:rsidP="00875670">
            <w:pPr>
              <w:pStyle w:val="a3"/>
              <w:numPr>
                <w:ilvl w:val="1"/>
                <w:numId w:val="18"/>
              </w:numPr>
              <w:tabs>
                <w:tab w:val="clear" w:pos="4252"/>
                <w:tab w:val="clear" w:pos="8504"/>
                <w:tab w:val="right" w:pos="0"/>
              </w:tabs>
              <w:snapToGrid/>
              <w:spacing w:after="0"/>
              <w:rPr>
                <w:rFonts w:ascii="Arial" w:eastAsia="PMingLiU" w:hAnsi="Arial" w:cs="Arial"/>
                <w:bCs/>
                <w:lang w:eastAsia="zh-TW"/>
              </w:rPr>
            </w:pPr>
            <w:r w:rsidRPr="00B16AD6">
              <w:rPr>
                <w:rFonts w:ascii="Arial" w:eastAsia="PMingLiU" w:hAnsi="Arial" w:cs="Arial"/>
                <w:bCs/>
                <w:lang w:eastAsia="zh-TW"/>
              </w:rPr>
              <w:t>is useful to reuses the mechanism for Rel-17 ICBM and necessary information to support inter-frequency measurement will be added there.</w:t>
            </w:r>
          </w:p>
          <w:p w14:paraId="1260C9AD" w14:textId="77777777" w:rsidR="00875670" w:rsidRDefault="00875670" w:rsidP="00875670">
            <w:pPr>
              <w:pStyle w:val="a3"/>
              <w:tabs>
                <w:tab w:val="clear" w:pos="4252"/>
                <w:tab w:val="clear" w:pos="8504"/>
                <w:tab w:val="right" w:pos="0"/>
              </w:tabs>
              <w:snapToGrid/>
              <w:spacing w:after="0"/>
              <w:rPr>
                <w:rFonts w:ascii="Arial" w:eastAsia="PMingLiU" w:hAnsi="Arial" w:cs="Arial"/>
                <w:bCs/>
                <w:lang w:eastAsia="zh-TW"/>
              </w:rPr>
            </w:pPr>
            <w:r w:rsidRPr="00B16AD6">
              <w:rPr>
                <w:rFonts w:ascii="Arial" w:eastAsia="PMingLiU" w:hAnsi="Arial" w:cs="Arial"/>
                <w:bCs/>
                <w:lang w:eastAsia="zh-TW"/>
              </w:rPr>
              <w:t xml:space="preserve">Option 2) Configurations for L1 measurement RS is provided separately from </w:t>
            </w:r>
            <w:proofErr w:type="spellStart"/>
            <w:r w:rsidRPr="00040B22">
              <w:rPr>
                <w:rFonts w:ascii="Arial" w:eastAsia="PMingLiU" w:hAnsi="Arial" w:cs="Arial"/>
                <w:bCs/>
                <w:i/>
                <w:iCs/>
                <w:lang w:eastAsia="zh-TW"/>
              </w:rPr>
              <w:t>ServingCellConfig</w:t>
            </w:r>
            <w:proofErr w:type="spellEnd"/>
            <w:r w:rsidRPr="00B16AD6">
              <w:rPr>
                <w:rFonts w:ascii="Arial" w:eastAsia="PMingLiU" w:hAnsi="Arial" w:cs="Arial"/>
                <w:bCs/>
                <w:lang w:eastAsia="zh-TW"/>
              </w:rPr>
              <w:t xml:space="preserve"> for the serving cells and </w:t>
            </w:r>
            <w:proofErr w:type="spellStart"/>
            <w:r w:rsidRPr="00040B22">
              <w:rPr>
                <w:rFonts w:ascii="Arial" w:eastAsia="PMingLiU" w:hAnsi="Arial" w:cs="Arial"/>
                <w:bCs/>
                <w:i/>
                <w:iCs/>
                <w:lang w:eastAsia="zh-TW"/>
              </w:rPr>
              <w:t>CellGroupConfig</w:t>
            </w:r>
            <w:proofErr w:type="spellEnd"/>
            <w:r w:rsidRPr="00B16AD6">
              <w:rPr>
                <w:rFonts w:ascii="Arial" w:eastAsia="PMingLiU" w:hAnsi="Arial" w:cs="Arial"/>
                <w:bCs/>
                <w:lang w:eastAsia="zh-TW"/>
              </w:rPr>
              <w:t xml:space="preserve"> for the candidate cells</w:t>
            </w:r>
          </w:p>
          <w:p w14:paraId="2625C039" w14:textId="77777777" w:rsidR="00875670" w:rsidRDefault="00875670" w:rsidP="00875670">
            <w:pPr>
              <w:pStyle w:val="a3"/>
              <w:numPr>
                <w:ilvl w:val="1"/>
                <w:numId w:val="18"/>
              </w:numPr>
              <w:tabs>
                <w:tab w:val="clear" w:pos="4252"/>
                <w:tab w:val="clear" w:pos="8504"/>
                <w:tab w:val="right" w:pos="0"/>
              </w:tabs>
              <w:snapToGrid/>
              <w:spacing w:after="0"/>
              <w:rPr>
                <w:rFonts w:ascii="Arial" w:eastAsia="PMingLiU" w:hAnsi="Arial" w:cs="Arial"/>
                <w:bCs/>
                <w:lang w:eastAsia="zh-TW"/>
              </w:rPr>
            </w:pPr>
            <w:r w:rsidRPr="00B16AD6">
              <w:rPr>
                <w:rFonts w:ascii="Arial" w:eastAsia="PMingLiU" w:hAnsi="Arial" w:cs="Arial"/>
                <w:bCs/>
                <w:lang w:eastAsia="zh-TW"/>
              </w:rPr>
              <w:t xml:space="preserve">is useful to avoid the duplicated configurations for L1 measurement RSs, [and avoid UE to process configurations for L1 measurement RS provided under </w:t>
            </w:r>
            <w:proofErr w:type="spellStart"/>
            <w:r w:rsidRPr="00040B22">
              <w:rPr>
                <w:rFonts w:ascii="Arial" w:eastAsia="PMingLiU" w:hAnsi="Arial" w:cs="Arial"/>
                <w:bCs/>
                <w:i/>
                <w:iCs/>
                <w:lang w:eastAsia="zh-TW"/>
              </w:rPr>
              <w:t>CellGroupConfig</w:t>
            </w:r>
            <w:proofErr w:type="spellEnd"/>
            <w:r w:rsidRPr="00B16AD6">
              <w:rPr>
                <w:rFonts w:ascii="Arial" w:eastAsia="PMingLiU" w:hAnsi="Arial" w:cs="Arial"/>
                <w:bCs/>
                <w:lang w:eastAsia="zh-TW"/>
              </w:rPr>
              <w:t xml:space="preserve"> for the candidate cells]</w:t>
            </w:r>
          </w:p>
          <w:p w14:paraId="114C2466" w14:textId="77777777" w:rsidR="00875670" w:rsidRDefault="00875670" w:rsidP="00875670">
            <w:pPr>
              <w:pStyle w:val="a3"/>
              <w:tabs>
                <w:tab w:val="clear" w:pos="4252"/>
                <w:tab w:val="clear" w:pos="8504"/>
                <w:tab w:val="right" w:pos="0"/>
              </w:tabs>
              <w:snapToGrid/>
              <w:spacing w:after="0"/>
              <w:rPr>
                <w:rFonts w:ascii="Arial" w:eastAsia="PMingLiU" w:hAnsi="Arial" w:cs="Arial"/>
                <w:bCs/>
                <w:lang w:eastAsia="zh-TW"/>
              </w:rPr>
            </w:pPr>
            <w:r w:rsidRPr="00B16AD6">
              <w:rPr>
                <w:rFonts w:ascii="Arial" w:eastAsia="PMingLiU" w:hAnsi="Arial" w:cs="Arial"/>
                <w:bCs/>
                <w:lang w:eastAsia="zh-TW"/>
              </w:rPr>
              <w:lastRenderedPageBreak/>
              <w:t xml:space="preserve">Option 3) Configurations for L1 measurement RS is provided under </w:t>
            </w:r>
            <w:proofErr w:type="spellStart"/>
            <w:r w:rsidRPr="00040B22">
              <w:rPr>
                <w:rFonts w:ascii="Arial" w:eastAsia="PMingLiU" w:hAnsi="Arial" w:cs="Arial"/>
                <w:bCs/>
                <w:i/>
                <w:iCs/>
                <w:lang w:eastAsia="zh-TW"/>
              </w:rPr>
              <w:t>CellGroupConfig</w:t>
            </w:r>
            <w:proofErr w:type="spellEnd"/>
            <w:r w:rsidRPr="00B16AD6">
              <w:rPr>
                <w:rFonts w:ascii="Arial" w:eastAsia="PMingLiU" w:hAnsi="Arial" w:cs="Arial"/>
                <w:bCs/>
                <w:lang w:eastAsia="zh-TW"/>
              </w:rPr>
              <w:t xml:space="preserve"> for the candidate cells</w:t>
            </w:r>
          </w:p>
          <w:p w14:paraId="61C47FAA" w14:textId="37FD540D" w:rsidR="00875670" w:rsidRPr="00875670" w:rsidRDefault="00875670" w:rsidP="00875670">
            <w:pPr>
              <w:pStyle w:val="a3"/>
              <w:numPr>
                <w:ilvl w:val="1"/>
                <w:numId w:val="18"/>
              </w:numPr>
              <w:tabs>
                <w:tab w:val="clear" w:pos="4252"/>
                <w:tab w:val="clear" w:pos="8504"/>
                <w:tab w:val="right" w:pos="0"/>
              </w:tabs>
              <w:snapToGrid/>
              <w:spacing w:after="0"/>
              <w:rPr>
                <w:rFonts w:ascii="Arial" w:eastAsia="PMingLiU" w:hAnsi="Arial" w:cs="Arial"/>
                <w:bCs/>
                <w:lang w:eastAsia="zh-TW"/>
              </w:rPr>
            </w:pPr>
            <w:r w:rsidRPr="00B16AD6">
              <w:rPr>
                <w:rFonts w:ascii="Arial" w:eastAsia="PMingLiU" w:hAnsi="Arial" w:cs="Arial"/>
                <w:bCs/>
                <w:lang w:eastAsia="zh-TW"/>
              </w:rPr>
              <w:t xml:space="preserve">can achieve the similar benefit as Option 2) by directly referring to the candidate cell configurations. </w:t>
            </w:r>
          </w:p>
        </w:tc>
      </w:tr>
    </w:tbl>
    <w:p w14:paraId="0BED82ED" w14:textId="77777777" w:rsidR="003A0A30" w:rsidRDefault="003A0A30" w:rsidP="003B3F4A">
      <w:pPr>
        <w:rPr>
          <w:sz w:val="22"/>
          <w:szCs w:val="22"/>
          <w:lang w:eastAsia="ja-JP"/>
        </w:rPr>
      </w:pPr>
    </w:p>
    <w:p w14:paraId="58F81E0E" w14:textId="5A9E1938" w:rsidR="003A0A30" w:rsidRDefault="003A0A30" w:rsidP="003B3F4A">
      <w:pPr>
        <w:rPr>
          <w:sz w:val="22"/>
          <w:szCs w:val="22"/>
          <w:lang w:eastAsia="ja-JP"/>
        </w:rPr>
      </w:pPr>
      <w:r w:rsidRPr="003A0A30">
        <w:rPr>
          <w:sz w:val="22"/>
          <w:szCs w:val="22"/>
          <w:lang w:eastAsia="ja-JP"/>
        </w:rPr>
        <w:t xml:space="preserve">Since the discussion in RAN1 was proceeding in parallel with the discussion on the RRC model in RAN2, it is not </w:t>
      </w:r>
      <w:proofErr w:type="gramStart"/>
      <w:r w:rsidRPr="003A0A30">
        <w:rPr>
          <w:sz w:val="22"/>
          <w:szCs w:val="22"/>
          <w:lang w:eastAsia="ja-JP"/>
        </w:rPr>
        <w:t>taken into account</w:t>
      </w:r>
      <w:proofErr w:type="gramEnd"/>
      <w:r w:rsidRPr="003A0A30">
        <w:rPr>
          <w:sz w:val="22"/>
          <w:szCs w:val="22"/>
          <w:lang w:eastAsia="ja-JP"/>
        </w:rPr>
        <w:t xml:space="preserve"> that the final candidate configuration was decided to be model1, which uses the RRC configuration. Therefore, each option can be changed as follows.</w:t>
      </w:r>
    </w:p>
    <w:tbl>
      <w:tblPr>
        <w:tblStyle w:val="aa"/>
        <w:tblW w:w="0" w:type="auto"/>
        <w:tblLook w:val="04A0" w:firstRow="1" w:lastRow="0" w:firstColumn="1" w:lastColumn="0" w:noHBand="0" w:noVBand="1"/>
      </w:tblPr>
      <w:tblGrid>
        <w:gridCol w:w="9629"/>
      </w:tblGrid>
      <w:tr w:rsidR="00875670" w14:paraId="5A7E30A6" w14:textId="77777777" w:rsidTr="00885788">
        <w:tc>
          <w:tcPr>
            <w:tcW w:w="9629" w:type="dxa"/>
          </w:tcPr>
          <w:p w14:paraId="2931A735" w14:textId="77777777" w:rsidR="00875670" w:rsidRDefault="00875670" w:rsidP="00885788">
            <w:pPr>
              <w:pStyle w:val="a3"/>
              <w:tabs>
                <w:tab w:val="clear" w:pos="4252"/>
                <w:tab w:val="clear" w:pos="8504"/>
                <w:tab w:val="right" w:pos="0"/>
              </w:tabs>
              <w:snapToGrid/>
              <w:spacing w:after="0"/>
              <w:rPr>
                <w:rFonts w:ascii="Arial" w:eastAsia="PMingLiU" w:hAnsi="Arial" w:cs="Arial"/>
                <w:bCs/>
                <w:lang w:eastAsia="zh-TW"/>
              </w:rPr>
            </w:pPr>
            <w:r w:rsidRPr="00B16AD6">
              <w:rPr>
                <w:rFonts w:ascii="Arial" w:eastAsia="PMingLiU" w:hAnsi="Arial" w:cs="Arial"/>
                <w:bCs/>
                <w:lang w:eastAsia="zh-TW"/>
              </w:rPr>
              <w:t xml:space="preserve">Option 1) Configurations for L1 measurement RS is provided under </w:t>
            </w:r>
            <w:proofErr w:type="spellStart"/>
            <w:r w:rsidRPr="00040B22">
              <w:rPr>
                <w:rFonts w:ascii="Arial" w:eastAsia="PMingLiU" w:hAnsi="Arial" w:cs="Arial"/>
                <w:bCs/>
                <w:i/>
                <w:iCs/>
                <w:lang w:eastAsia="zh-TW"/>
              </w:rPr>
              <w:t>ServingCellConfig</w:t>
            </w:r>
            <w:proofErr w:type="spellEnd"/>
            <w:r w:rsidRPr="00B16AD6">
              <w:rPr>
                <w:rFonts w:ascii="Arial" w:eastAsia="PMingLiU" w:hAnsi="Arial" w:cs="Arial"/>
                <w:bCs/>
                <w:lang w:eastAsia="zh-TW"/>
              </w:rPr>
              <w:t xml:space="preserve"> for the serving cells</w:t>
            </w:r>
          </w:p>
          <w:p w14:paraId="70E87784" w14:textId="77777777" w:rsidR="00875670" w:rsidRDefault="00875670" w:rsidP="00885788">
            <w:pPr>
              <w:pStyle w:val="a3"/>
              <w:numPr>
                <w:ilvl w:val="1"/>
                <w:numId w:val="18"/>
              </w:numPr>
              <w:tabs>
                <w:tab w:val="clear" w:pos="4252"/>
                <w:tab w:val="clear" w:pos="8504"/>
                <w:tab w:val="right" w:pos="0"/>
              </w:tabs>
              <w:snapToGrid/>
              <w:spacing w:after="0"/>
              <w:rPr>
                <w:rFonts w:ascii="Arial" w:eastAsia="PMingLiU" w:hAnsi="Arial" w:cs="Arial"/>
                <w:bCs/>
                <w:lang w:eastAsia="zh-TW"/>
              </w:rPr>
            </w:pPr>
            <w:r w:rsidRPr="00B16AD6">
              <w:rPr>
                <w:rFonts w:ascii="Arial" w:eastAsia="PMingLiU" w:hAnsi="Arial" w:cs="Arial"/>
                <w:bCs/>
                <w:lang w:eastAsia="zh-TW"/>
              </w:rPr>
              <w:t>is useful to reuses the mechanism for Rel-17 ICBM and necessary information to support inter-frequency measurement will be added there.</w:t>
            </w:r>
          </w:p>
          <w:p w14:paraId="213DE5F0" w14:textId="19765722" w:rsidR="00875670" w:rsidRDefault="00875670" w:rsidP="00885788">
            <w:pPr>
              <w:pStyle w:val="a3"/>
              <w:tabs>
                <w:tab w:val="clear" w:pos="4252"/>
                <w:tab w:val="clear" w:pos="8504"/>
                <w:tab w:val="right" w:pos="0"/>
              </w:tabs>
              <w:snapToGrid/>
              <w:spacing w:after="0"/>
              <w:rPr>
                <w:rFonts w:ascii="Arial" w:eastAsia="PMingLiU" w:hAnsi="Arial" w:cs="Arial"/>
                <w:bCs/>
                <w:lang w:eastAsia="zh-TW"/>
              </w:rPr>
            </w:pPr>
            <w:r w:rsidRPr="00B16AD6">
              <w:rPr>
                <w:rFonts w:ascii="Arial" w:eastAsia="PMingLiU" w:hAnsi="Arial" w:cs="Arial"/>
                <w:bCs/>
                <w:lang w:eastAsia="zh-TW"/>
              </w:rPr>
              <w:t xml:space="preserve">Option 2) Configurations for L1 measurement RS is provided separately from </w:t>
            </w:r>
            <w:proofErr w:type="spellStart"/>
            <w:r w:rsidRPr="00040B22">
              <w:rPr>
                <w:rFonts w:ascii="Arial" w:eastAsia="PMingLiU" w:hAnsi="Arial" w:cs="Arial"/>
                <w:bCs/>
                <w:i/>
                <w:iCs/>
                <w:lang w:eastAsia="zh-TW"/>
              </w:rPr>
              <w:t>ServingCellConfig</w:t>
            </w:r>
            <w:proofErr w:type="spellEnd"/>
            <w:r w:rsidRPr="00B16AD6">
              <w:rPr>
                <w:rFonts w:ascii="Arial" w:eastAsia="PMingLiU" w:hAnsi="Arial" w:cs="Arial"/>
                <w:bCs/>
                <w:lang w:eastAsia="zh-TW"/>
              </w:rPr>
              <w:t xml:space="preserve"> for the serving cells and </w:t>
            </w:r>
            <w:proofErr w:type="spellStart"/>
            <w:r>
              <w:rPr>
                <w:rFonts w:ascii="Arial" w:eastAsia="PMingLiU" w:hAnsi="Arial" w:cs="Arial"/>
                <w:bCs/>
                <w:i/>
                <w:iCs/>
                <w:lang w:eastAsia="zh-TW"/>
              </w:rPr>
              <w:t>RRCReconfiguration</w:t>
            </w:r>
            <w:proofErr w:type="spellEnd"/>
            <w:r w:rsidRPr="00B16AD6">
              <w:rPr>
                <w:rFonts w:ascii="Arial" w:eastAsia="PMingLiU" w:hAnsi="Arial" w:cs="Arial"/>
                <w:bCs/>
                <w:lang w:eastAsia="zh-TW"/>
              </w:rPr>
              <w:t xml:space="preserve"> for the candidate cells</w:t>
            </w:r>
          </w:p>
          <w:p w14:paraId="5EAAD9B7" w14:textId="7131AAE7" w:rsidR="00875670" w:rsidRDefault="00875670" w:rsidP="00885788">
            <w:pPr>
              <w:pStyle w:val="a3"/>
              <w:numPr>
                <w:ilvl w:val="1"/>
                <w:numId w:val="18"/>
              </w:numPr>
              <w:tabs>
                <w:tab w:val="clear" w:pos="4252"/>
                <w:tab w:val="clear" w:pos="8504"/>
                <w:tab w:val="right" w:pos="0"/>
              </w:tabs>
              <w:snapToGrid/>
              <w:spacing w:after="0"/>
              <w:rPr>
                <w:rFonts w:ascii="Arial" w:eastAsia="PMingLiU" w:hAnsi="Arial" w:cs="Arial"/>
                <w:bCs/>
                <w:lang w:eastAsia="zh-TW"/>
              </w:rPr>
            </w:pPr>
            <w:r w:rsidRPr="00B16AD6">
              <w:rPr>
                <w:rFonts w:ascii="Arial" w:eastAsia="PMingLiU" w:hAnsi="Arial" w:cs="Arial"/>
                <w:bCs/>
                <w:lang w:eastAsia="zh-TW"/>
              </w:rPr>
              <w:t xml:space="preserve">is useful to avoid the duplicated configurations for L1 measurement RSs, [and avoid UE to process configurations for L1 measurement RS provided under </w:t>
            </w:r>
            <w:proofErr w:type="spellStart"/>
            <w:r>
              <w:rPr>
                <w:rFonts w:ascii="Arial" w:eastAsia="PMingLiU" w:hAnsi="Arial" w:cs="Arial"/>
                <w:bCs/>
                <w:i/>
                <w:iCs/>
                <w:lang w:eastAsia="zh-TW"/>
              </w:rPr>
              <w:t>RRCReconfiguration</w:t>
            </w:r>
            <w:proofErr w:type="spellEnd"/>
            <w:r w:rsidRPr="00B16AD6">
              <w:rPr>
                <w:rFonts w:ascii="Arial" w:eastAsia="PMingLiU" w:hAnsi="Arial" w:cs="Arial"/>
                <w:bCs/>
                <w:lang w:eastAsia="zh-TW"/>
              </w:rPr>
              <w:t xml:space="preserve"> for the candidate cells]</w:t>
            </w:r>
          </w:p>
          <w:p w14:paraId="5B6F1DCA" w14:textId="79DB67FF" w:rsidR="00875670" w:rsidRDefault="00875670" w:rsidP="00885788">
            <w:pPr>
              <w:pStyle w:val="a3"/>
              <w:tabs>
                <w:tab w:val="clear" w:pos="4252"/>
                <w:tab w:val="clear" w:pos="8504"/>
                <w:tab w:val="right" w:pos="0"/>
              </w:tabs>
              <w:snapToGrid/>
              <w:spacing w:after="0"/>
              <w:rPr>
                <w:rFonts w:ascii="Arial" w:eastAsia="PMingLiU" w:hAnsi="Arial" w:cs="Arial"/>
                <w:bCs/>
                <w:lang w:eastAsia="zh-TW"/>
              </w:rPr>
            </w:pPr>
            <w:r w:rsidRPr="00B16AD6">
              <w:rPr>
                <w:rFonts w:ascii="Arial" w:eastAsia="PMingLiU" w:hAnsi="Arial" w:cs="Arial"/>
                <w:bCs/>
                <w:lang w:eastAsia="zh-TW"/>
              </w:rPr>
              <w:t xml:space="preserve">Option 3) Configurations for L1 measurement RS is provided under </w:t>
            </w:r>
            <w:proofErr w:type="spellStart"/>
            <w:r>
              <w:rPr>
                <w:rFonts w:ascii="Arial" w:eastAsia="PMingLiU" w:hAnsi="Arial" w:cs="Arial"/>
                <w:bCs/>
                <w:i/>
                <w:iCs/>
                <w:lang w:eastAsia="zh-TW"/>
              </w:rPr>
              <w:t>RRCReconfiguration</w:t>
            </w:r>
            <w:proofErr w:type="spellEnd"/>
            <w:r w:rsidRPr="00B16AD6">
              <w:rPr>
                <w:rFonts w:ascii="Arial" w:eastAsia="PMingLiU" w:hAnsi="Arial" w:cs="Arial"/>
                <w:bCs/>
                <w:lang w:eastAsia="zh-TW"/>
              </w:rPr>
              <w:t xml:space="preserve"> for the candidate cells</w:t>
            </w:r>
          </w:p>
          <w:p w14:paraId="50D6C631" w14:textId="77777777" w:rsidR="00875670" w:rsidRPr="00875670" w:rsidRDefault="00875670" w:rsidP="00885788">
            <w:pPr>
              <w:pStyle w:val="a3"/>
              <w:numPr>
                <w:ilvl w:val="1"/>
                <w:numId w:val="18"/>
              </w:numPr>
              <w:tabs>
                <w:tab w:val="clear" w:pos="4252"/>
                <w:tab w:val="clear" w:pos="8504"/>
                <w:tab w:val="right" w:pos="0"/>
              </w:tabs>
              <w:snapToGrid/>
              <w:spacing w:after="0"/>
              <w:rPr>
                <w:rFonts w:ascii="Arial" w:eastAsia="PMingLiU" w:hAnsi="Arial" w:cs="Arial"/>
                <w:bCs/>
                <w:lang w:eastAsia="zh-TW"/>
              </w:rPr>
            </w:pPr>
            <w:r w:rsidRPr="00B16AD6">
              <w:rPr>
                <w:rFonts w:ascii="Arial" w:eastAsia="PMingLiU" w:hAnsi="Arial" w:cs="Arial"/>
                <w:bCs/>
                <w:lang w:eastAsia="zh-TW"/>
              </w:rPr>
              <w:t xml:space="preserve">can achieve the similar benefit as Option 2) by directly referring to the candidate cell configurations. </w:t>
            </w:r>
          </w:p>
        </w:tc>
      </w:tr>
    </w:tbl>
    <w:p w14:paraId="40EAFFC3" w14:textId="77777777" w:rsidR="003A0A30" w:rsidRPr="003A0A30" w:rsidRDefault="003A0A30" w:rsidP="00775B23">
      <w:pPr>
        <w:rPr>
          <w:sz w:val="22"/>
          <w:szCs w:val="22"/>
          <w:lang w:eastAsia="ja-JP"/>
        </w:rPr>
      </w:pPr>
    </w:p>
    <w:p w14:paraId="625D5EA6" w14:textId="0C66056E" w:rsidR="00775B23" w:rsidRPr="003A0A30" w:rsidRDefault="003A0A30" w:rsidP="00775B23">
      <w:pPr>
        <w:rPr>
          <w:sz w:val="22"/>
          <w:szCs w:val="22"/>
          <w:lang w:eastAsia="ja-JP"/>
        </w:rPr>
      </w:pPr>
      <w:r w:rsidRPr="003A0A30">
        <w:rPr>
          <w:sz w:val="22"/>
          <w:szCs w:val="22"/>
          <w:lang w:eastAsia="ja-JP"/>
        </w:rPr>
        <w:t>For each option, it is expected that the existing L1 measurement configuration will be reused, but there are some considerations that need to be made.</w:t>
      </w:r>
    </w:p>
    <w:p w14:paraId="1E4AE90C" w14:textId="77777777" w:rsidR="00775B23" w:rsidRPr="003A0A30" w:rsidRDefault="00775B23" w:rsidP="00775B23">
      <w:pPr>
        <w:pStyle w:val="ab"/>
        <w:numPr>
          <w:ilvl w:val="0"/>
          <w:numId w:val="20"/>
        </w:numPr>
        <w:ind w:leftChars="0"/>
        <w:rPr>
          <w:sz w:val="22"/>
          <w:szCs w:val="22"/>
          <w:lang w:eastAsia="ja-JP"/>
        </w:rPr>
      </w:pPr>
      <w:r w:rsidRPr="003A0A30">
        <w:rPr>
          <w:sz w:val="22"/>
          <w:szCs w:val="22"/>
          <w:lang w:eastAsia="ja-JP"/>
        </w:rPr>
        <w:t>Measurement object</w:t>
      </w:r>
    </w:p>
    <w:p w14:paraId="3ADB2C8E" w14:textId="77777777" w:rsidR="00775B23" w:rsidRPr="003A0A30" w:rsidRDefault="00775B23" w:rsidP="00775B23">
      <w:pPr>
        <w:rPr>
          <w:sz w:val="22"/>
          <w:szCs w:val="22"/>
          <w:lang w:eastAsia="ja-JP"/>
        </w:rPr>
      </w:pPr>
      <w:r w:rsidRPr="003A0A30">
        <w:rPr>
          <w:sz w:val="22"/>
          <w:szCs w:val="22"/>
          <w:lang w:eastAsia="ja-JP"/>
        </w:rPr>
        <w:t>LTM supports inter-frequency cells. Therefore, it is necessary to have a structure that allows target cell frequency to be set. Legacy L1 measurement configuration (CSI-</w:t>
      </w:r>
      <w:proofErr w:type="spellStart"/>
      <w:r w:rsidRPr="003A0A30">
        <w:rPr>
          <w:sz w:val="22"/>
          <w:szCs w:val="22"/>
          <w:lang w:eastAsia="ja-JP"/>
        </w:rPr>
        <w:t>Meas</w:t>
      </w:r>
      <w:proofErr w:type="spellEnd"/>
      <w:r w:rsidRPr="003A0A30">
        <w:rPr>
          <w:sz w:val="22"/>
          <w:szCs w:val="22"/>
          <w:lang w:eastAsia="ja-JP"/>
        </w:rPr>
        <w:t xml:space="preserve"> Config) only configures serving cell frequency. So, measurement object configuration like L3 measurement is needed.</w:t>
      </w:r>
    </w:p>
    <w:p w14:paraId="05490A19" w14:textId="77777777" w:rsidR="00775B23" w:rsidRPr="003A0A30" w:rsidRDefault="00775B23" w:rsidP="00775B23">
      <w:pPr>
        <w:pStyle w:val="ab"/>
        <w:numPr>
          <w:ilvl w:val="0"/>
          <w:numId w:val="20"/>
        </w:numPr>
        <w:ind w:leftChars="0"/>
        <w:rPr>
          <w:sz w:val="22"/>
          <w:szCs w:val="22"/>
          <w:lang w:eastAsia="ja-JP"/>
        </w:rPr>
      </w:pPr>
      <w:r w:rsidRPr="003A0A30">
        <w:rPr>
          <w:sz w:val="22"/>
          <w:szCs w:val="22"/>
          <w:lang w:eastAsia="ja-JP"/>
        </w:rPr>
        <w:t>Reporting configuration</w:t>
      </w:r>
    </w:p>
    <w:p w14:paraId="5E1511A2" w14:textId="77777777" w:rsidR="00775B23" w:rsidRPr="003A0A30" w:rsidRDefault="00775B23" w:rsidP="00775B23">
      <w:pPr>
        <w:rPr>
          <w:sz w:val="22"/>
          <w:szCs w:val="22"/>
          <w:lang w:eastAsia="ja-JP"/>
        </w:rPr>
      </w:pPr>
      <w:r w:rsidRPr="003A0A30">
        <w:rPr>
          <w:sz w:val="22"/>
          <w:szCs w:val="22"/>
          <w:lang w:eastAsia="ja-JP"/>
        </w:rPr>
        <w:t>The periodicity and other settings that have been supported in the legacy measurement are necessary. In addition, event trigger reporting is currently being discussed in RAN1 and if support it, UE event trigger reporting needs to be supported, configurations for event triggered reporting are necessary. In addition, it is necessary to set event criteria and threshold for LTM.</w:t>
      </w:r>
    </w:p>
    <w:p w14:paraId="695268AA" w14:textId="77777777" w:rsidR="00775B23" w:rsidRPr="003A0A30" w:rsidRDefault="00775B23" w:rsidP="00775B23">
      <w:pPr>
        <w:pStyle w:val="ab"/>
        <w:numPr>
          <w:ilvl w:val="0"/>
          <w:numId w:val="20"/>
        </w:numPr>
        <w:ind w:leftChars="0"/>
        <w:rPr>
          <w:sz w:val="22"/>
          <w:szCs w:val="22"/>
          <w:lang w:eastAsia="ja-JP"/>
        </w:rPr>
      </w:pPr>
      <w:r w:rsidRPr="003A0A30">
        <w:rPr>
          <w:sz w:val="22"/>
          <w:szCs w:val="22"/>
          <w:lang w:eastAsia="ja-JP"/>
        </w:rPr>
        <w:t>Quantity configuration</w:t>
      </w:r>
    </w:p>
    <w:p w14:paraId="1986226B" w14:textId="77777777" w:rsidR="00775B23" w:rsidRPr="003A0A30" w:rsidRDefault="00775B23" w:rsidP="00775B23">
      <w:pPr>
        <w:rPr>
          <w:sz w:val="22"/>
          <w:szCs w:val="22"/>
          <w:lang w:eastAsia="ja-JP"/>
        </w:rPr>
      </w:pPr>
      <w:r w:rsidRPr="003A0A30">
        <w:rPr>
          <w:sz w:val="22"/>
          <w:szCs w:val="22"/>
          <w:lang w:eastAsia="ja-JP"/>
        </w:rPr>
        <w:t xml:space="preserve">The RAN1 is still discussing which quantities should be supported in L1 measurement for LTM. It is necessary to consider whether filtering settings such as </w:t>
      </w:r>
      <w:proofErr w:type="spellStart"/>
      <w:r w:rsidRPr="003A0A30">
        <w:rPr>
          <w:sz w:val="22"/>
          <w:szCs w:val="22"/>
          <w:lang w:eastAsia="ja-JP"/>
        </w:rPr>
        <w:t>reportQuantity</w:t>
      </w:r>
      <w:proofErr w:type="spellEnd"/>
      <w:r w:rsidRPr="003A0A30">
        <w:rPr>
          <w:sz w:val="22"/>
          <w:szCs w:val="22"/>
          <w:lang w:eastAsia="ja-JP"/>
        </w:rPr>
        <w:t xml:space="preserve"> in L1 measurement and L3 measurement are necessary or not in RAN2 as well.</w:t>
      </w:r>
    </w:p>
    <w:p w14:paraId="49E3227C" w14:textId="77777777" w:rsidR="00775B23" w:rsidRPr="003A0A30" w:rsidRDefault="00775B23" w:rsidP="00775B23">
      <w:pPr>
        <w:pStyle w:val="ab"/>
        <w:numPr>
          <w:ilvl w:val="0"/>
          <w:numId w:val="20"/>
        </w:numPr>
        <w:ind w:leftChars="0"/>
        <w:rPr>
          <w:sz w:val="22"/>
          <w:szCs w:val="22"/>
          <w:lang w:eastAsia="ja-JP"/>
        </w:rPr>
      </w:pPr>
      <w:r w:rsidRPr="003A0A30">
        <w:rPr>
          <w:sz w:val="22"/>
          <w:szCs w:val="22"/>
          <w:lang w:eastAsia="ja-JP"/>
        </w:rPr>
        <w:t xml:space="preserve">Measurement gap </w:t>
      </w:r>
    </w:p>
    <w:p w14:paraId="29AED10E" w14:textId="77777777" w:rsidR="00775B23" w:rsidRPr="003A0A30" w:rsidRDefault="00775B23" w:rsidP="00775B23">
      <w:pPr>
        <w:rPr>
          <w:sz w:val="22"/>
          <w:szCs w:val="22"/>
          <w:lang w:eastAsia="ja-JP"/>
        </w:rPr>
      </w:pPr>
      <w:r w:rsidRPr="003A0A30">
        <w:rPr>
          <w:sz w:val="22"/>
          <w:szCs w:val="22"/>
          <w:lang w:eastAsia="ja-JP"/>
        </w:rPr>
        <w:t>It is agreed that inter-</w:t>
      </w:r>
      <w:proofErr w:type="spellStart"/>
      <w:r w:rsidRPr="003A0A30">
        <w:rPr>
          <w:sz w:val="22"/>
          <w:szCs w:val="22"/>
          <w:lang w:eastAsia="ja-JP"/>
        </w:rPr>
        <w:t>freq</w:t>
      </w:r>
      <w:proofErr w:type="spellEnd"/>
      <w:r w:rsidRPr="003A0A30">
        <w:rPr>
          <w:sz w:val="22"/>
          <w:szCs w:val="22"/>
          <w:lang w:eastAsia="ja-JP"/>
        </w:rPr>
        <w:t xml:space="preserve"> cells are supported as candidate cells in LTM. In the legacy L3 measurement for mobility, a measurement gap is specified for inter-</w:t>
      </w:r>
      <w:proofErr w:type="spellStart"/>
      <w:r w:rsidRPr="003A0A30">
        <w:rPr>
          <w:sz w:val="22"/>
          <w:szCs w:val="22"/>
          <w:lang w:eastAsia="ja-JP"/>
        </w:rPr>
        <w:t>freq</w:t>
      </w:r>
      <w:proofErr w:type="spellEnd"/>
      <w:r w:rsidRPr="003A0A30">
        <w:rPr>
          <w:sz w:val="22"/>
          <w:szCs w:val="22"/>
          <w:lang w:eastAsia="ja-JP"/>
        </w:rPr>
        <w:t xml:space="preserve"> cells. On the other hand, the legacy L1 measurement only covers the serving cell. Therefore, it is expected that a configuration for the measurement gap for L1 measurement will be necessary for LTM, and RAN2 should discuss the necessity of a measurement gap config for LTM based on the measurement gap configuration specified for L3 measurement. </w:t>
      </w:r>
    </w:p>
    <w:p w14:paraId="179E845A" w14:textId="11186DF6" w:rsidR="003A0A30" w:rsidRPr="003A0A30" w:rsidRDefault="003A0A30" w:rsidP="003A0A30">
      <w:pPr>
        <w:rPr>
          <w:sz w:val="22"/>
          <w:szCs w:val="22"/>
          <w:lang w:eastAsia="ja-JP"/>
        </w:rPr>
      </w:pPr>
      <w:r w:rsidRPr="003A0A30">
        <w:rPr>
          <w:sz w:val="22"/>
          <w:szCs w:val="22"/>
          <w:lang w:eastAsia="ja-JP"/>
        </w:rPr>
        <w:t xml:space="preserve">From the above perspective, </w:t>
      </w:r>
      <w:proofErr w:type="gramStart"/>
      <w:r w:rsidRPr="003A0A30">
        <w:rPr>
          <w:sz w:val="22"/>
          <w:szCs w:val="22"/>
          <w:lang w:eastAsia="ja-JP"/>
        </w:rPr>
        <w:t>in order to</w:t>
      </w:r>
      <w:proofErr w:type="gramEnd"/>
      <w:r w:rsidRPr="003A0A30">
        <w:rPr>
          <w:sz w:val="22"/>
          <w:szCs w:val="22"/>
          <w:lang w:eastAsia="ja-JP"/>
        </w:rPr>
        <w:t xml:space="preserve"> reuse an existing configuration as a base, some modification or addition for LTM is necessary.</w:t>
      </w:r>
      <w:r w:rsidRPr="003A0A30">
        <w:rPr>
          <w:rFonts w:hint="eastAsia"/>
          <w:sz w:val="22"/>
          <w:szCs w:val="22"/>
          <w:lang w:eastAsia="ja-JP"/>
        </w:rPr>
        <w:t xml:space="preserve"> </w:t>
      </w:r>
      <w:r w:rsidRPr="003A0A30">
        <w:rPr>
          <w:sz w:val="22"/>
          <w:szCs w:val="22"/>
          <w:lang w:eastAsia="ja-JP"/>
        </w:rPr>
        <w:t>An option that can ensure the flexibility of the configuration while minimizing the impact on existing specifications other than LTM is preferred.</w:t>
      </w:r>
    </w:p>
    <w:p w14:paraId="64FF84E6" w14:textId="273A6F5D" w:rsidR="003A0A30" w:rsidRPr="003A0A30" w:rsidRDefault="003A0A30" w:rsidP="003A0A30">
      <w:pPr>
        <w:rPr>
          <w:sz w:val="22"/>
          <w:szCs w:val="22"/>
          <w:lang w:eastAsia="ja-JP"/>
        </w:rPr>
      </w:pPr>
      <w:r w:rsidRPr="003A0A30">
        <w:rPr>
          <w:sz w:val="22"/>
          <w:szCs w:val="22"/>
          <w:lang w:eastAsia="ja-JP"/>
        </w:rPr>
        <w:t>Also, the ASN.1 decoding timing of the candidate configuration is currently FFS.</w:t>
      </w:r>
      <w:r w:rsidRPr="003A0A30">
        <w:rPr>
          <w:rFonts w:hint="eastAsia"/>
          <w:sz w:val="22"/>
          <w:szCs w:val="22"/>
          <w:lang w:eastAsia="ja-JP"/>
        </w:rPr>
        <w:t xml:space="preserve"> </w:t>
      </w:r>
      <w:r w:rsidRPr="003A0A30">
        <w:rPr>
          <w:sz w:val="22"/>
          <w:szCs w:val="22"/>
          <w:lang w:eastAsia="ja-JP"/>
        </w:rPr>
        <w:t>If Option 3 is used, ASN.1 decoding is required for all candidate cell configurations before L1 measurement execution.</w:t>
      </w:r>
    </w:p>
    <w:p w14:paraId="077563F4" w14:textId="0EBD0637" w:rsidR="00775B23" w:rsidRPr="003A0A30" w:rsidRDefault="003A0A30" w:rsidP="003A0A30">
      <w:pPr>
        <w:rPr>
          <w:sz w:val="22"/>
          <w:szCs w:val="22"/>
          <w:lang w:eastAsia="ja-JP"/>
        </w:rPr>
      </w:pPr>
      <w:r w:rsidRPr="003A0A30">
        <w:rPr>
          <w:sz w:val="22"/>
          <w:szCs w:val="22"/>
          <w:lang w:eastAsia="ja-JP"/>
        </w:rPr>
        <w:lastRenderedPageBreak/>
        <w:t>Therefore, Option 2 is prefer</w:t>
      </w:r>
      <w:r w:rsidR="00DA5879">
        <w:rPr>
          <w:rFonts w:hint="eastAsia"/>
          <w:sz w:val="22"/>
          <w:szCs w:val="22"/>
          <w:lang w:eastAsia="ja-JP"/>
        </w:rPr>
        <w:t>a</w:t>
      </w:r>
      <w:r w:rsidR="00DA5879">
        <w:rPr>
          <w:sz w:val="22"/>
          <w:szCs w:val="22"/>
          <w:lang w:eastAsia="ja-JP"/>
        </w:rPr>
        <w:t>ble</w:t>
      </w:r>
      <w:r w:rsidRPr="003A0A30">
        <w:rPr>
          <w:sz w:val="22"/>
          <w:szCs w:val="22"/>
          <w:lang w:eastAsia="ja-JP"/>
        </w:rPr>
        <w:t xml:space="preserve"> for configuration flexibility and to avoid unnecessary decoding.</w:t>
      </w:r>
    </w:p>
    <w:p w14:paraId="72860519" w14:textId="4AE499A6" w:rsidR="00860245" w:rsidRPr="00860245" w:rsidRDefault="00860245" w:rsidP="00DA546D">
      <w:pPr>
        <w:ind w:left="1680" w:hanging="1680"/>
        <w:rPr>
          <w:b/>
          <w:sz w:val="22"/>
          <w:szCs w:val="22"/>
          <w:lang w:eastAsia="ja-JP"/>
        </w:rPr>
      </w:pPr>
      <w:r w:rsidRPr="00860245">
        <w:rPr>
          <w:rFonts w:hint="eastAsia"/>
          <w:b/>
          <w:sz w:val="22"/>
          <w:szCs w:val="22"/>
          <w:lang w:eastAsia="ja-JP"/>
        </w:rPr>
        <w:t>O</w:t>
      </w:r>
      <w:r w:rsidRPr="00860245">
        <w:rPr>
          <w:b/>
          <w:sz w:val="22"/>
          <w:szCs w:val="22"/>
          <w:lang w:eastAsia="ja-JP"/>
        </w:rPr>
        <w:t xml:space="preserve">bservation 4: </w:t>
      </w:r>
      <w:r w:rsidR="00DA546D">
        <w:rPr>
          <w:b/>
          <w:sz w:val="22"/>
          <w:szCs w:val="22"/>
          <w:lang w:eastAsia="ja-JP"/>
        </w:rPr>
        <w:tab/>
      </w:r>
      <w:r w:rsidRPr="00860245">
        <w:rPr>
          <w:b/>
          <w:sz w:val="22"/>
          <w:szCs w:val="22"/>
          <w:lang w:eastAsia="ja-JP"/>
        </w:rPr>
        <w:t>In RAN1, the following options are discussed for L1 measurement configuration. In addition, it is required to determine the final RRC structure in RAN2.</w:t>
      </w:r>
    </w:p>
    <w:tbl>
      <w:tblPr>
        <w:tblStyle w:val="aa"/>
        <w:tblW w:w="0" w:type="auto"/>
        <w:tblLook w:val="04A0" w:firstRow="1" w:lastRow="0" w:firstColumn="1" w:lastColumn="0" w:noHBand="0" w:noVBand="1"/>
      </w:tblPr>
      <w:tblGrid>
        <w:gridCol w:w="9629"/>
      </w:tblGrid>
      <w:tr w:rsidR="00860245" w:rsidRPr="00860245" w14:paraId="143F3EEC" w14:textId="77777777" w:rsidTr="00885788">
        <w:tc>
          <w:tcPr>
            <w:tcW w:w="9629" w:type="dxa"/>
          </w:tcPr>
          <w:p w14:paraId="1A7E9502" w14:textId="77777777" w:rsidR="00860245" w:rsidRPr="00860245" w:rsidRDefault="00860245" w:rsidP="00885788">
            <w:pPr>
              <w:pStyle w:val="a3"/>
              <w:tabs>
                <w:tab w:val="clear" w:pos="4252"/>
                <w:tab w:val="clear" w:pos="8504"/>
                <w:tab w:val="right" w:pos="0"/>
              </w:tabs>
              <w:snapToGrid/>
              <w:spacing w:after="0"/>
              <w:rPr>
                <w:rFonts w:ascii="Arial" w:eastAsia="PMingLiU" w:hAnsi="Arial" w:cs="Arial"/>
                <w:b/>
                <w:lang w:eastAsia="zh-TW"/>
              </w:rPr>
            </w:pPr>
            <w:r w:rsidRPr="00860245">
              <w:rPr>
                <w:rFonts w:ascii="Arial" w:eastAsia="PMingLiU" w:hAnsi="Arial" w:cs="Arial"/>
                <w:b/>
                <w:lang w:eastAsia="zh-TW"/>
              </w:rPr>
              <w:t xml:space="preserve">Option 1) Configurations for L1 measurement RS is provided under </w:t>
            </w:r>
            <w:proofErr w:type="spellStart"/>
            <w:r w:rsidRPr="00860245">
              <w:rPr>
                <w:rFonts w:ascii="Arial" w:eastAsia="PMingLiU" w:hAnsi="Arial" w:cs="Arial"/>
                <w:b/>
                <w:i/>
                <w:iCs/>
                <w:lang w:eastAsia="zh-TW"/>
              </w:rPr>
              <w:t>ServingCellConfig</w:t>
            </w:r>
            <w:proofErr w:type="spellEnd"/>
            <w:r w:rsidRPr="00860245">
              <w:rPr>
                <w:rFonts w:ascii="Arial" w:eastAsia="PMingLiU" w:hAnsi="Arial" w:cs="Arial"/>
                <w:b/>
                <w:lang w:eastAsia="zh-TW"/>
              </w:rPr>
              <w:t xml:space="preserve"> for the serving cells</w:t>
            </w:r>
          </w:p>
          <w:p w14:paraId="05272A33" w14:textId="77777777" w:rsidR="00860245" w:rsidRPr="00860245" w:rsidRDefault="00860245" w:rsidP="00885788">
            <w:pPr>
              <w:pStyle w:val="a3"/>
              <w:numPr>
                <w:ilvl w:val="1"/>
                <w:numId w:val="18"/>
              </w:numPr>
              <w:tabs>
                <w:tab w:val="clear" w:pos="4252"/>
                <w:tab w:val="clear" w:pos="8504"/>
                <w:tab w:val="right" w:pos="0"/>
              </w:tabs>
              <w:snapToGrid/>
              <w:spacing w:after="0"/>
              <w:rPr>
                <w:rFonts w:ascii="Arial" w:eastAsia="PMingLiU" w:hAnsi="Arial" w:cs="Arial"/>
                <w:b/>
                <w:lang w:eastAsia="zh-TW"/>
              </w:rPr>
            </w:pPr>
            <w:r w:rsidRPr="00860245">
              <w:rPr>
                <w:rFonts w:ascii="Arial" w:eastAsia="PMingLiU" w:hAnsi="Arial" w:cs="Arial"/>
                <w:b/>
                <w:lang w:eastAsia="zh-TW"/>
              </w:rPr>
              <w:t>is useful to reuses the mechanism for Rel-17 ICBM and necessary information to support inter-frequency measurement will be added there.</w:t>
            </w:r>
          </w:p>
          <w:p w14:paraId="4A8A8A0B" w14:textId="77777777" w:rsidR="00860245" w:rsidRPr="00860245" w:rsidRDefault="00860245" w:rsidP="00885788">
            <w:pPr>
              <w:pStyle w:val="a3"/>
              <w:tabs>
                <w:tab w:val="clear" w:pos="4252"/>
                <w:tab w:val="clear" w:pos="8504"/>
                <w:tab w:val="right" w:pos="0"/>
              </w:tabs>
              <w:snapToGrid/>
              <w:spacing w:after="0"/>
              <w:rPr>
                <w:rFonts w:ascii="Arial" w:eastAsia="PMingLiU" w:hAnsi="Arial" w:cs="Arial"/>
                <w:b/>
                <w:lang w:eastAsia="zh-TW"/>
              </w:rPr>
            </w:pPr>
            <w:r w:rsidRPr="00860245">
              <w:rPr>
                <w:rFonts w:ascii="Arial" w:eastAsia="PMingLiU" w:hAnsi="Arial" w:cs="Arial"/>
                <w:b/>
                <w:lang w:eastAsia="zh-TW"/>
              </w:rPr>
              <w:t xml:space="preserve">Option 2) Configurations for L1 measurement RS is provided separately from </w:t>
            </w:r>
            <w:proofErr w:type="spellStart"/>
            <w:r w:rsidRPr="00860245">
              <w:rPr>
                <w:rFonts w:ascii="Arial" w:eastAsia="PMingLiU" w:hAnsi="Arial" w:cs="Arial"/>
                <w:b/>
                <w:i/>
                <w:iCs/>
                <w:lang w:eastAsia="zh-TW"/>
              </w:rPr>
              <w:t>ServingCellConfig</w:t>
            </w:r>
            <w:proofErr w:type="spellEnd"/>
            <w:r w:rsidRPr="00860245">
              <w:rPr>
                <w:rFonts w:ascii="Arial" w:eastAsia="PMingLiU" w:hAnsi="Arial" w:cs="Arial"/>
                <w:b/>
                <w:lang w:eastAsia="zh-TW"/>
              </w:rPr>
              <w:t xml:space="preserve"> for the serving cells and </w:t>
            </w:r>
            <w:proofErr w:type="spellStart"/>
            <w:r w:rsidRPr="00860245">
              <w:rPr>
                <w:rFonts w:ascii="Arial" w:eastAsia="PMingLiU" w:hAnsi="Arial" w:cs="Arial"/>
                <w:b/>
                <w:i/>
                <w:iCs/>
                <w:lang w:eastAsia="zh-TW"/>
              </w:rPr>
              <w:t>CellGroupConfig</w:t>
            </w:r>
            <w:proofErr w:type="spellEnd"/>
            <w:r w:rsidRPr="00860245">
              <w:rPr>
                <w:rFonts w:ascii="Arial" w:eastAsia="PMingLiU" w:hAnsi="Arial" w:cs="Arial"/>
                <w:b/>
                <w:lang w:eastAsia="zh-TW"/>
              </w:rPr>
              <w:t xml:space="preserve"> for the candidate cells</w:t>
            </w:r>
          </w:p>
          <w:p w14:paraId="3FDEA595" w14:textId="77777777" w:rsidR="00860245" w:rsidRPr="00860245" w:rsidRDefault="00860245" w:rsidP="00885788">
            <w:pPr>
              <w:pStyle w:val="a3"/>
              <w:numPr>
                <w:ilvl w:val="1"/>
                <w:numId w:val="18"/>
              </w:numPr>
              <w:tabs>
                <w:tab w:val="clear" w:pos="4252"/>
                <w:tab w:val="clear" w:pos="8504"/>
                <w:tab w:val="right" w:pos="0"/>
              </w:tabs>
              <w:snapToGrid/>
              <w:spacing w:after="0"/>
              <w:rPr>
                <w:rFonts w:ascii="Arial" w:eastAsia="PMingLiU" w:hAnsi="Arial" w:cs="Arial"/>
                <w:b/>
                <w:lang w:eastAsia="zh-TW"/>
              </w:rPr>
            </w:pPr>
            <w:r w:rsidRPr="00860245">
              <w:rPr>
                <w:rFonts w:ascii="Arial" w:eastAsia="PMingLiU" w:hAnsi="Arial" w:cs="Arial"/>
                <w:b/>
                <w:lang w:eastAsia="zh-TW"/>
              </w:rPr>
              <w:t xml:space="preserve">is useful to avoid the duplicated configurations for L1 measurement RSs, [and avoid UE to process configurations for L1 measurement RS provided under </w:t>
            </w:r>
            <w:proofErr w:type="spellStart"/>
            <w:r w:rsidRPr="00860245">
              <w:rPr>
                <w:rFonts w:ascii="Arial" w:eastAsia="PMingLiU" w:hAnsi="Arial" w:cs="Arial"/>
                <w:b/>
                <w:i/>
                <w:iCs/>
                <w:lang w:eastAsia="zh-TW"/>
              </w:rPr>
              <w:t>CellGroupConfig</w:t>
            </w:r>
            <w:proofErr w:type="spellEnd"/>
            <w:r w:rsidRPr="00860245">
              <w:rPr>
                <w:rFonts w:ascii="Arial" w:eastAsia="PMingLiU" w:hAnsi="Arial" w:cs="Arial"/>
                <w:b/>
                <w:lang w:eastAsia="zh-TW"/>
              </w:rPr>
              <w:t xml:space="preserve"> for the candidate cells]</w:t>
            </w:r>
          </w:p>
          <w:p w14:paraId="5B8319F2" w14:textId="77777777" w:rsidR="00860245" w:rsidRPr="00860245" w:rsidRDefault="00860245" w:rsidP="00885788">
            <w:pPr>
              <w:pStyle w:val="a3"/>
              <w:tabs>
                <w:tab w:val="clear" w:pos="4252"/>
                <w:tab w:val="clear" w:pos="8504"/>
                <w:tab w:val="right" w:pos="0"/>
              </w:tabs>
              <w:snapToGrid/>
              <w:spacing w:after="0"/>
              <w:rPr>
                <w:rFonts w:ascii="Arial" w:eastAsia="PMingLiU" w:hAnsi="Arial" w:cs="Arial"/>
                <w:b/>
                <w:lang w:eastAsia="zh-TW"/>
              </w:rPr>
            </w:pPr>
            <w:r w:rsidRPr="00860245">
              <w:rPr>
                <w:rFonts w:ascii="Arial" w:eastAsia="PMingLiU" w:hAnsi="Arial" w:cs="Arial"/>
                <w:b/>
                <w:lang w:eastAsia="zh-TW"/>
              </w:rPr>
              <w:t xml:space="preserve">Option 3) Configurations for L1 measurement RS is provided under </w:t>
            </w:r>
            <w:proofErr w:type="spellStart"/>
            <w:r w:rsidRPr="00860245">
              <w:rPr>
                <w:rFonts w:ascii="Arial" w:eastAsia="PMingLiU" w:hAnsi="Arial" w:cs="Arial"/>
                <w:b/>
                <w:i/>
                <w:iCs/>
                <w:lang w:eastAsia="zh-TW"/>
              </w:rPr>
              <w:t>CellGroupConfig</w:t>
            </w:r>
            <w:proofErr w:type="spellEnd"/>
            <w:r w:rsidRPr="00860245">
              <w:rPr>
                <w:rFonts w:ascii="Arial" w:eastAsia="PMingLiU" w:hAnsi="Arial" w:cs="Arial"/>
                <w:b/>
                <w:lang w:eastAsia="zh-TW"/>
              </w:rPr>
              <w:t xml:space="preserve"> for the candidate cells</w:t>
            </w:r>
          </w:p>
          <w:p w14:paraId="4F874A6E" w14:textId="77777777" w:rsidR="00860245" w:rsidRPr="00860245" w:rsidRDefault="00860245" w:rsidP="00885788">
            <w:pPr>
              <w:pStyle w:val="a3"/>
              <w:numPr>
                <w:ilvl w:val="1"/>
                <w:numId w:val="18"/>
              </w:numPr>
              <w:tabs>
                <w:tab w:val="clear" w:pos="4252"/>
                <w:tab w:val="clear" w:pos="8504"/>
                <w:tab w:val="right" w:pos="0"/>
              </w:tabs>
              <w:snapToGrid/>
              <w:spacing w:after="0"/>
              <w:rPr>
                <w:rFonts w:ascii="Arial" w:eastAsia="PMingLiU" w:hAnsi="Arial" w:cs="Arial"/>
                <w:b/>
                <w:lang w:eastAsia="zh-TW"/>
              </w:rPr>
            </w:pPr>
            <w:r w:rsidRPr="00860245">
              <w:rPr>
                <w:rFonts w:ascii="Arial" w:eastAsia="PMingLiU" w:hAnsi="Arial" w:cs="Arial"/>
                <w:b/>
                <w:lang w:eastAsia="zh-TW"/>
              </w:rPr>
              <w:t xml:space="preserve">can achieve the similar benefit as Option 2) by directly referring to the candidate cell configurations. </w:t>
            </w:r>
          </w:p>
        </w:tc>
      </w:tr>
    </w:tbl>
    <w:p w14:paraId="37BF1474" w14:textId="77777777" w:rsidR="00DA5879" w:rsidRDefault="00DA5879" w:rsidP="00854642">
      <w:pPr>
        <w:rPr>
          <w:b/>
          <w:sz w:val="22"/>
          <w:szCs w:val="22"/>
          <w:lang w:eastAsia="ja-JP"/>
        </w:rPr>
      </w:pPr>
    </w:p>
    <w:p w14:paraId="44E8F144" w14:textId="3EE755E3" w:rsidR="0083168F" w:rsidRPr="00860245" w:rsidRDefault="00860245" w:rsidP="00854642">
      <w:pPr>
        <w:rPr>
          <w:b/>
          <w:sz w:val="22"/>
          <w:szCs w:val="22"/>
          <w:lang w:eastAsia="ja-JP"/>
        </w:rPr>
      </w:pPr>
      <w:r w:rsidRPr="00860245">
        <w:rPr>
          <w:rFonts w:hint="eastAsia"/>
          <w:b/>
          <w:sz w:val="22"/>
          <w:szCs w:val="22"/>
          <w:lang w:eastAsia="ja-JP"/>
        </w:rPr>
        <w:t>P</w:t>
      </w:r>
      <w:r w:rsidRPr="00860245">
        <w:rPr>
          <w:b/>
          <w:sz w:val="22"/>
          <w:szCs w:val="22"/>
          <w:lang w:eastAsia="ja-JP"/>
        </w:rPr>
        <w:t xml:space="preserve">roposal 4: </w:t>
      </w:r>
      <w:r w:rsidR="00DA546D">
        <w:rPr>
          <w:b/>
          <w:sz w:val="22"/>
          <w:szCs w:val="22"/>
          <w:lang w:eastAsia="ja-JP"/>
        </w:rPr>
        <w:tab/>
      </w:r>
      <w:r w:rsidRPr="00860245">
        <w:rPr>
          <w:b/>
          <w:sz w:val="22"/>
          <w:szCs w:val="22"/>
          <w:lang w:eastAsia="ja-JP"/>
        </w:rPr>
        <w:t xml:space="preserve">Option 2 is </w:t>
      </w:r>
      <w:r w:rsidR="00DA5879" w:rsidRPr="00DA5879">
        <w:rPr>
          <w:b/>
          <w:bCs/>
          <w:sz w:val="22"/>
          <w:szCs w:val="22"/>
          <w:lang w:eastAsia="ja-JP"/>
        </w:rPr>
        <w:t>prefer</w:t>
      </w:r>
      <w:r w:rsidR="00DA5879" w:rsidRPr="00DA5879">
        <w:rPr>
          <w:rFonts w:hint="eastAsia"/>
          <w:b/>
          <w:bCs/>
          <w:sz w:val="22"/>
          <w:szCs w:val="22"/>
          <w:lang w:eastAsia="ja-JP"/>
        </w:rPr>
        <w:t>a</w:t>
      </w:r>
      <w:r w:rsidR="00DA5879" w:rsidRPr="00DA5879">
        <w:rPr>
          <w:b/>
          <w:bCs/>
          <w:sz w:val="22"/>
          <w:szCs w:val="22"/>
          <w:lang w:eastAsia="ja-JP"/>
        </w:rPr>
        <w:t>ble</w:t>
      </w:r>
      <w:r w:rsidRPr="00860245">
        <w:rPr>
          <w:b/>
          <w:sz w:val="22"/>
          <w:szCs w:val="22"/>
          <w:lang w:eastAsia="ja-JP"/>
        </w:rPr>
        <w:t xml:space="preserve"> for configuration flexibility and to avoid unnecessary decoding.</w:t>
      </w:r>
    </w:p>
    <w:p w14:paraId="56E25677" w14:textId="07AF5B45" w:rsidR="007E2FC8" w:rsidRDefault="006B6AA7" w:rsidP="00FF1DF3">
      <w:pPr>
        <w:pStyle w:val="2"/>
        <w:numPr>
          <w:ilvl w:val="0"/>
          <w:numId w:val="2"/>
        </w:numPr>
        <w:rPr>
          <w:lang w:eastAsia="ja-JP"/>
        </w:rPr>
      </w:pPr>
      <w:r>
        <w:rPr>
          <w:lang w:eastAsia="ja-JP"/>
        </w:rPr>
        <w:t>Conclusion</w:t>
      </w:r>
    </w:p>
    <w:p w14:paraId="2A40D5C4" w14:textId="713A8E14" w:rsidR="000473DD" w:rsidRDefault="00E33E00" w:rsidP="00976270">
      <w:pPr>
        <w:rPr>
          <w:sz w:val="22"/>
          <w:szCs w:val="22"/>
          <w:lang w:eastAsia="ja-JP"/>
        </w:rPr>
      </w:pPr>
      <w:r w:rsidRPr="00E33E00">
        <w:rPr>
          <w:sz w:val="22"/>
          <w:szCs w:val="22"/>
          <w:lang w:eastAsia="ja-JP"/>
        </w:rPr>
        <w:t>Our observations and proposals are summarized below.</w:t>
      </w:r>
    </w:p>
    <w:p w14:paraId="78F38B04" w14:textId="4BD6C479" w:rsidR="00860245" w:rsidRPr="00860245" w:rsidRDefault="00860245" w:rsidP="00DA546D">
      <w:pPr>
        <w:ind w:left="1680" w:hanging="1680"/>
        <w:rPr>
          <w:b/>
          <w:bCs/>
          <w:sz w:val="22"/>
          <w:szCs w:val="22"/>
          <w:lang w:eastAsia="ja-JP"/>
        </w:rPr>
      </w:pPr>
      <w:r w:rsidRPr="00860245">
        <w:rPr>
          <w:b/>
          <w:bCs/>
          <w:sz w:val="22"/>
          <w:szCs w:val="22"/>
          <w:lang w:eastAsia="ja-JP"/>
        </w:rPr>
        <w:t xml:space="preserve">Observation 1: </w:t>
      </w:r>
      <w:r w:rsidR="00DA546D">
        <w:rPr>
          <w:b/>
          <w:bCs/>
          <w:sz w:val="22"/>
          <w:szCs w:val="22"/>
          <w:lang w:eastAsia="ja-JP"/>
        </w:rPr>
        <w:tab/>
      </w:r>
      <w:r w:rsidRPr="00860245">
        <w:rPr>
          <w:b/>
          <w:bCs/>
          <w:sz w:val="22"/>
          <w:szCs w:val="22"/>
          <w:lang w:eastAsia="ja-JP"/>
        </w:rPr>
        <w:t>The order of DL/UL sync and L1 measurement in Steps 4a, 4b and 5 is currently FFS.</w:t>
      </w:r>
    </w:p>
    <w:p w14:paraId="32290ACB" w14:textId="093C3C17" w:rsidR="00860245" w:rsidRPr="00860245" w:rsidRDefault="00860245" w:rsidP="00860245">
      <w:pPr>
        <w:rPr>
          <w:b/>
          <w:bCs/>
          <w:sz w:val="22"/>
          <w:szCs w:val="22"/>
          <w:lang w:eastAsia="ja-JP"/>
        </w:rPr>
      </w:pPr>
      <w:r w:rsidRPr="00860245">
        <w:rPr>
          <w:rFonts w:hint="eastAsia"/>
          <w:b/>
          <w:bCs/>
          <w:sz w:val="22"/>
          <w:szCs w:val="22"/>
          <w:lang w:eastAsia="ja-JP"/>
        </w:rPr>
        <w:t>P</w:t>
      </w:r>
      <w:r w:rsidRPr="00860245">
        <w:rPr>
          <w:b/>
          <w:bCs/>
          <w:sz w:val="22"/>
          <w:szCs w:val="22"/>
          <w:lang w:eastAsia="ja-JP"/>
        </w:rPr>
        <w:t xml:space="preserve">roposal 1: </w:t>
      </w:r>
      <w:r w:rsidR="00DA546D">
        <w:rPr>
          <w:b/>
          <w:bCs/>
          <w:sz w:val="22"/>
          <w:szCs w:val="22"/>
          <w:lang w:eastAsia="ja-JP"/>
        </w:rPr>
        <w:tab/>
      </w:r>
      <w:r w:rsidRPr="00860245">
        <w:rPr>
          <w:b/>
          <w:bCs/>
          <w:sz w:val="22"/>
          <w:szCs w:val="22"/>
          <w:lang w:eastAsia="ja-JP"/>
        </w:rPr>
        <w:t>DL sync needs to be executed before L1 measurement.</w:t>
      </w:r>
    </w:p>
    <w:p w14:paraId="6B8FEEC7" w14:textId="1BB8EBD7" w:rsidR="00860245" w:rsidRPr="00860245" w:rsidRDefault="00860245" w:rsidP="00DA546D">
      <w:pPr>
        <w:ind w:left="1680" w:hanging="1680"/>
        <w:rPr>
          <w:b/>
          <w:bCs/>
          <w:sz w:val="22"/>
          <w:szCs w:val="22"/>
          <w:lang w:eastAsia="ja-JP"/>
        </w:rPr>
      </w:pPr>
      <w:r w:rsidRPr="00860245">
        <w:rPr>
          <w:rFonts w:hint="eastAsia"/>
          <w:b/>
          <w:bCs/>
          <w:sz w:val="22"/>
          <w:szCs w:val="22"/>
          <w:lang w:eastAsia="ja-JP"/>
        </w:rPr>
        <w:t>P</w:t>
      </w:r>
      <w:r w:rsidRPr="00860245">
        <w:rPr>
          <w:b/>
          <w:bCs/>
          <w:sz w:val="22"/>
          <w:szCs w:val="22"/>
          <w:lang w:eastAsia="ja-JP"/>
        </w:rPr>
        <w:t xml:space="preserve">roposal 2: </w:t>
      </w:r>
      <w:r w:rsidR="00DA546D">
        <w:rPr>
          <w:b/>
          <w:bCs/>
          <w:sz w:val="22"/>
          <w:szCs w:val="22"/>
          <w:lang w:eastAsia="ja-JP"/>
        </w:rPr>
        <w:tab/>
      </w:r>
      <w:r w:rsidRPr="00860245">
        <w:rPr>
          <w:b/>
          <w:bCs/>
          <w:sz w:val="22"/>
          <w:szCs w:val="22"/>
          <w:lang w:eastAsia="ja-JP"/>
        </w:rPr>
        <w:t>It is preferable to perform L1 measurement before UL sync to narrow down the target cells for UL sync.</w:t>
      </w:r>
    </w:p>
    <w:p w14:paraId="78C9FFDC" w14:textId="203C60C3" w:rsidR="00860245" w:rsidRPr="00860245" w:rsidRDefault="00860245" w:rsidP="00DA546D">
      <w:pPr>
        <w:ind w:left="1680" w:hanging="1680"/>
        <w:rPr>
          <w:rFonts w:eastAsiaTheme="minorEastAsia"/>
          <w:b/>
          <w:bCs/>
          <w:sz w:val="22"/>
          <w:szCs w:val="22"/>
          <w:lang w:eastAsia="ja-JP"/>
        </w:rPr>
      </w:pPr>
      <w:r w:rsidRPr="00860245">
        <w:rPr>
          <w:rFonts w:eastAsiaTheme="minorEastAsia" w:hint="eastAsia"/>
          <w:b/>
          <w:bCs/>
          <w:sz w:val="22"/>
          <w:szCs w:val="22"/>
          <w:lang w:eastAsia="ja-JP"/>
        </w:rPr>
        <w:t>O</w:t>
      </w:r>
      <w:r w:rsidRPr="00860245">
        <w:rPr>
          <w:rFonts w:eastAsiaTheme="minorEastAsia"/>
          <w:b/>
          <w:bCs/>
          <w:sz w:val="22"/>
          <w:szCs w:val="22"/>
          <w:lang w:eastAsia="ja-JP"/>
        </w:rPr>
        <w:t xml:space="preserve">bservation2: </w:t>
      </w:r>
      <w:r w:rsidR="00DA546D">
        <w:rPr>
          <w:rFonts w:eastAsiaTheme="minorEastAsia"/>
          <w:b/>
          <w:bCs/>
          <w:sz w:val="22"/>
          <w:szCs w:val="22"/>
          <w:lang w:eastAsia="ja-JP"/>
        </w:rPr>
        <w:tab/>
      </w:r>
      <w:r w:rsidRPr="00860245">
        <w:rPr>
          <w:rFonts w:eastAsiaTheme="minorEastAsia"/>
          <w:b/>
          <w:bCs/>
          <w:sz w:val="22"/>
          <w:szCs w:val="22"/>
          <w:lang w:eastAsia="ja-JP"/>
        </w:rPr>
        <w:t xml:space="preserve">It is necessary to consider signalling in RAN2 to indicate </w:t>
      </w:r>
      <w:r w:rsidR="00DA5879" w:rsidRPr="00860245">
        <w:rPr>
          <w:rFonts w:eastAsiaTheme="minorEastAsia"/>
          <w:b/>
          <w:bCs/>
          <w:sz w:val="22"/>
          <w:szCs w:val="22"/>
          <w:lang w:eastAsia="ja-JP"/>
        </w:rPr>
        <w:t>whether</w:t>
      </w:r>
      <w:r w:rsidRPr="00860245">
        <w:rPr>
          <w:rFonts w:eastAsiaTheme="minorEastAsia"/>
          <w:b/>
          <w:bCs/>
          <w:sz w:val="22"/>
          <w:szCs w:val="22"/>
          <w:lang w:eastAsia="ja-JP"/>
        </w:rPr>
        <w:t xml:space="preserve"> to receive the RAR in the Early UL sync.</w:t>
      </w:r>
    </w:p>
    <w:p w14:paraId="77B81AF3" w14:textId="4758E185" w:rsidR="00E42D81" w:rsidRPr="00860245" w:rsidRDefault="00E42D81" w:rsidP="00DA546D">
      <w:pPr>
        <w:ind w:left="1680" w:hanging="1680"/>
        <w:rPr>
          <w:rFonts w:eastAsiaTheme="minorEastAsia"/>
          <w:b/>
          <w:bCs/>
          <w:sz w:val="22"/>
          <w:szCs w:val="22"/>
          <w:lang w:eastAsia="ja-JP"/>
        </w:rPr>
      </w:pPr>
      <w:r w:rsidRPr="00860245">
        <w:rPr>
          <w:rFonts w:eastAsiaTheme="minorEastAsia" w:hint="eastAsia"/>
          <w:b/>
          <w:bCs/>
          <w:sz w:val="22"/>
          <w:szCs w:val="22"/>
          <w:lang w:eastAsia="ja-JP"/>
        </w:rPr>
        <w:t>P</w:t>
      </w:r>
      <w:r w:rsidRPr="00860245">
        <w:rPr>
          <w:rFonts w:eastAsiaTheme="minorEastAsia"/>
          <w:b/>
          <w:bCs/>
          <w:sz w:val="22"/>
          <w:szCs w:val="22"/>
          <w:lang w:eastAsia="ja-JP"/>
        </w:rPr>
        <w:t xml:space="preserve">roposal 3: </w:t>
      </w:r>
      <w:r w:rsidR="00DA546D">
        <w:rPr>
          <w:rFonts w:eastAsiaTheme="minorEastAsia"/>
          <w:b/>
          <w:bCs/>
          <w:sz w:val="22"/>
          <w:szCs w:val="22"/>
          <w:lang w:eastAsia="ja-JP"/>
        </w:rPr>
        <w:tab/>
      </w:r>
      <w:r w:rsidRPr="00860245">
        <w:rPr>
          <w:rFonts w:eastAsiaTheme="minorEastAsia"/>
          <w:b/>
          <w:bCs/>
          <w:sz w:val="22"/>
          <w:szCs w:val="22"/>
          <w:lang w:eastAsia="ja-JP"/>
        </w:rPr>
        <w:t>It is necessary to add an indication for RAR reception to the RRC reconfiguration in the preparation phase</w:t>
      </w:r>
      <w:r>
        <w:rPr>
          <w:rFonts w:eastAsiaTheme="minorEastAsia"/>
          <w:b/>
          <w:bCs/>
          <w:sz w:val="22"/>
          <w:szCs w:val="22"/>
          <w:lang w:eastAsia="ja-JP"/>
        </w:rPr>
        <w:t xml:space="preserve"> (per cell or per UE)</w:t>
      </w:r>
      <w:r w:rsidRPr="00860245">
        <w:rPr>
          <w:rFonts w:eastAsiaTheme="minorEastAsia"/>
          <w:b/>
          <w:bCs/>
          <w:sz w:val="22"/>
          <w:szCs w:val="22"/>
          <w:lang w:eastAsia="ja-JP"/>
        </w:rPr>
        <w:t>.</w:t>
      </w:r>
    </w:p>
    <w:p w14:paraId="070F0556" w14:textId="37D08C80" w:rsidR="00860245" w:rsidRPr="00860245" w:rsidRDefault="00860245" w:rsidP="00DA546D">
      <w:pPr>
        <w:ind w:left="1680" w:hanging="1680"/>
        <w:rPr>
          <w:rFonts w:eastAsiaTheme="minorEastAsia"/>
          <w:b/>
          <w:bCs/>
          <w:sz w:val="22"/>
          <w:szCs w:val="22"/>
          <w:lang w:eastAsia="ja-JP"/>
        </w:rPr>
      </w:pPr>
      <w:r w:rsidRPr="00860245">
        <w:rPr>
          <w:rFonts w:eastAsiaTheme="minorEastAsia" w:hint="eastAsia"/>
          <w:b/>
          <w:bCs/>
          <w:sz w:val="22"/>
          <w:szCs w:val="22"/>
          <w:lang w:eastAsia="ja-JP"/>
        </w:rPr>
        <w:t>O</w:t>
      </w:r>
      <w:r w:rsidRPr="00860245">
        <w:rPr>
          <w:rFonts w:eastAsiaTheme="minorEastAsia"/>
          <w:b/>
          <w:bCs/>
          <w:sz w:val="22"/>
          <w:szCs w:val="22"/>
          <w:lang w:eastAsia="ja-JP"/>
        </w:rPr>
        <w:t xml:space="preserve">bservation3: </w:t>
      </w:r>
      <w:r w:rsidR="00DA546D">
        <w:rPr>
          <w:rFonts w:eastAsiaTheme="minorEastAsia"/>
          <w:b/>
          <w:bCs/>
          <w:sz w:val="22"/>
          <w:szCs w:val="22"/>
          <w:lang w:eastAsia="ja-JP"/>
        </w:rPr>
        <w:tab/>
      </w:r>
      <w:r w:rsidRPr="00860245">
        <w:rPr>
          <w:rFonts w:eastAsiaTheme="minorEastAsia"/>
          <w:b/>
          <w:bCs/>
          <w:sz w:val="22"/>
          <w:szCs w:val="22"/>
          <w:lang w:eastAsia="ja-JP"/>
        </w:rPr>
        <w:t>To execute early UL sync, the RACH configuration for the candidate cell needs to be prepared separately from the RACH configuration for the serving cell.</w:t>
      </w:r>
      <w:r w:rsidRPr="00860245">
        <w:rPr>
          <w:rFonts w:eastAsiaTheme="minorEastAsia" w:hint="eastAsia"/>
          <w:b/>
          <w:bCs/>
          <w:sz w:val="22"/>
          <w:szCs w:val="22"/>
          <w:lang w:eastAsia="ja-JP"/>
        </w:rPr>
        <w:t xml:space="preserve"> </w:t>
      </w:r>
      <w:r w:rsidRPr="00860245">
        <w:rPr>
          <w:rFonts w:eastAsiaTheme="minorEastAsia"/>
          <w:b/>
          <w:bCs/>
          <w:sz w:val="22"/>
          <w:szCs w:val="22"/>
          <w:lang w:eastAsia="ja-JP"/>
        </w:rPr>
        <w:t>The following are possible ways to configure the RACH configuration of the candidate cell.</w:t>
      </w:r>
    </w:p>
    <w:p w14:paraId="664C78CD" w14:textId="77777777" w:rsidR="00860245" w:rsidRPr="00860245" w:rsidRDefault="00860245" w:rsidP="00860245">
      <w:pPr>
        <w:ind w:leftChars="100" w:left="200"/>
        <w:rPr>
          <w:rFonts w:eastAsiaTheme="minorEastAsia"/>
          <w:b/>
          <w:bCs/>
          <w:sz w:val="22"/>
          <w:szCs w:val="22"/>
          <w:lang w:eastAsia="ja-JP"/>
        </w:rPr>
      </w:pPr>
      <w:r w:rsidRPr="00860245">
        <w:rPr>
          <w:rFonts w:eastAsiaTheme="minorEastAsia"/>
          <w:b/>
          <w:bCs/>
          <w:sz w:val="22"/>
          <w:szCs w:val="22"/>
          <w:lang w:eastAsia="ja-JP"/>
        </w:rPr>
        <w:t xml:space="preserve">Option1: Use the RACH configurations in the </w:t>
      </w:r>
      <w:proofErr w:type="spellStart"/>
      <w:r w:rsidRPr="00860245">
        <w:rPr>
          <w:rFonts w:eastAsiaTheme="minorEastAsia"/>
          <w:b/>
          <w:bCs/>
          <w:sz w:val="22"/>
          <w:szCs w:val="22"/>
          <w:lang w:eastAsia="ja-JP"/>
        </w:rPr>
        <w:t>servingCellConfig</w:t>
      </w:r>
      <w:proofErr w:type="spellEnd"/>
      <w:r w:rsidRPr="00860245">
        <w:rPr>
          <w:rFonts w:eastAsiaTheme="minorEastAsia"/>
          <w:b/>
          <w:bCs/>
          <w:sz w:val="22"/>
          <w:szCs w:val="22"/>
          <w:lang w:eastAsia="ja-JP"/>
        </w:rPr>
        <w:t xml:space="preserve"> of the Candidate cell.</w:t>
      </w:r>
    </w:p>
    <w:p w14:paraId="1EC33208" w14:textId="77777777" w:rsidR="00860245" w:rsidRPr="00860245" w:rsidRDefault="00860245" w:rsidP="00860245">
      <w:pPr>
        <w:ind w:leftChars="100" w:left="200"/>
        <w:rPr>
          <w:rFonts w:eastAsiaTheme="minorEastAsia"/>
          <w:b/>
          <w:sz w:val="22"/>
          <w:szCs w:val="22"/>
          <w:lang w:eastAsia="ja-JP"/>
        </w:rPr>
      </w:pPr>
      <w:r w:rsidRPr="00860245">
        <w:rPr>
          <w:rFonts w:eastAsiaTheme="minorEastAsia"/>
          <w:b/>
          <w:bCs/>
          <w:sz w:val="22"/>
          <w:szCs w:val="22"/>
          <w:lang w:eastAsia="ja-JP"/>
        </w:rPr>
        <w:t xml:space="preserve">Opiton2: Specify the RACH configuration in the LTM configuration separately from the </w:t>
      </w:r>
      <w:proofErr w:type="spellStart"/>
      <w:r w:rsidRPr="00860245">
        <w:rPr>
          <w:rFonts w:eastAsiaTheme="minorEastAsia"/>
          <w:b/>
          <w:bCs/>
          <w:sz w:val="22"/>
          <w:szCs w:val="22"/>
          <w:lang w:eastAsia="ja-JP"/>
        </w:rPr>
        <w:t>servingCellConfig</w:t>
      </w:r>
      <w:proofErr w:type="spellEnd"/>
      <w:r w:rsidRPr="00860245">
        <w:rPr>
          <w:rFonts w:eastAsiaTheme="minorEastAsia"/>
          <w:b/>
          <w:bCs/>
          <w:sz w:val="22"/>
          <w:szCs w:val="22"/>
          <w:lang w:eastAsia="ja-JP"/>
        </w:rPr>
        <w:t xml:space="preserve"> of the Candidate cell.</w:t>
      </w:r>
    </w:p>
    <w:p w14:paraId="58003845" w14:textId="56AAD487" w:rsidR="00860245" w:rsidRPr="00860245" w:rsidRDefault="00860245" w:rsidP="00DA546D">
      <w:pPr>
        <w:ind w:left="1680" w:hanging="1680"/>
        <w:rPr>
          <w:b/>
          <w:sz w:val="22"/>
          <w:szCs w:val="22"/>
          <w:lang w:eastAsia="ja-JP"/>
        </w:rPr>
      </w:pPr>
      <w:r w:rsidRPr="00860245">
        <w:rPr>
          <w:rFonts w:hint="eastAsia"/>
          <w:b/>
          <w:sz w:val="22"/>
          <w:szCs w:val="22"/>
          <w:lang w:eastAsia="ja-JP"/>
        </w:rPr>
        <w:t>O</w:t>
      </w:r>
      <w:r w:rsidRPr="00860245">
        <w:rPr>
          <w:b/>
          <w:sz w:val="22"/>
          <w:szCs w:val="22"/>
          <w:lang w:eastAsia="ja-JP"/>
        </w:rPr>
        <w:t xml:space="preserve">bservation 4: </w:t>
      </w:r>
      <w:r w:rsidR="00DA546D">
        <w:rPr>
          <w:b/>
          <w:sz w:val="22"/>
          <w:szCs w:val="22"/>
          <w:lang w:eastAsia="ja-JP"/>
        </w:rPr>
        <w:tab/>
      </w:r>
      <w:r w:rsidRPr="00860245">
        <w:rPr>
          <w:b/>
          <w:sz w:val="22"/>
          <w:szCs w:val="22"/>
          <w:lang w:eastAsia="ja-JP"/>
        </w:rPr>
        <w:t>In RAN1, the following options are discussed for L1 measurement configuration. In addition, it is required to determine the final RRC structure in RAN2.</w:t>
      </w:r>
    </w:p>
    <w:tbl>
      <w:tblPr>
        <w:tblStyle w:val="aa"/>
        <w:tblW w:w="0" w:type="auto"/>
        <w:tblLook w:val="04A0" w:firstRow="1" w:lastRow="0" w:firstColumn="1" w:lastColumn="0" w:noHBand="0" w:noVBand="1"/>
      </w:tblPr>
      <w:tblGrid>
        <w:gridCol w:w="9629"/>
      </w:tblGrid>
      <w:tr w:rsidR="00860245" w:rsidRPr="00860245" w14:paraId="492EA971" w14:textId="77777777" w:rsidTr="00885788">
        <w:tc>
          <w:tcPr>
            <w:tcW w:w="9629" w:type="dxa"/>
          </w:tcPr>
          <w:p w14:paraId="34D21391" w14:textId="77777777" w:rsidR="00860245" w:rsidRPr="00860245" w:rsidRDefault="00860245" w:rsidP="00885788">
            <w:pPr>
              <w:pStyle w:val="a3"/>
              <w:tabs>
                <w:tab w:val="clear" w:pos="4252"/>
                <w:tab w:val="clear" w:pos="8504"/>
                <w:tab w:val="right" w:pos="0"/>
              </w:tabs>
              <w:snapToGrid/>
              <w:spacing w:after="0"/>
              <w:rPr>
                <w:rFonts w:ascii="Arial" w:eastAsia="PMingLiU" w:hAnsi="Arial" w:cs="Arial"/>
                <w:b/>
                <w:lang w:eastAsia="zh-TW"/>
              </w:rPr>
            </w:pPr>
            <w:r w:rsidRPr="00860245">
              <w:rPr>
                <w:rFonts w:ascii="Arial" w:eastAsia="PMingLiU" w:hAnsi="Arial" w:cs="Arial"/>
                <w:b/>
                <w:lang w:eastAsia="zh-TW"/>
              </w:rPr>
              <w:t xml:space="preserve">Option 1) Configurations for L1 measurement RS is provided under </w:t>
            </w:r>
            <w:proofErr w:type="spellStart"/>
            <w:r w:rsidRPr="00860245">
              <w:rPr>
                <w:rFonts w:ascii="Arial" w:eastAsia="PMingLiU" w:hAnsi="Arial" w:cs="Arial"/>
                <w:b/>
                <w:i/>
                <w:iCs/>
                <w:lang w:eastAsia="zh-TW"/>
              </w:rPr>
              <w:t>ServingCellConfig</w:t>
            </w:r>
            <w:proofErr w:type="spellEnd"/>
            <w:r w:rsidRPr="00860245">
              <w:rPr>
                <w:rFonts w:ascii="Arial" w:eastAsia="PMingLiU" w:hAnsi="Arial" w:cs="Arial"/>
                <w:b/>
                <w:lang w:eastAsia="zh-TW"/>
              </w:rPr>
              <w:t xml:space="preserve"> for the serving cells</w:t>
            </w:r>
          </w:p>
          <w:p w14:paraId="7A456376" w14:textId="77777777" w:rsidR="00860245" w:rsidRPr="00860245" w:rsidRDefault="00860245" w:rsidP="00885788">
            <w:pPr>
              <w:pStyle w:val="a3"/>
              <w:numPr>
                <w:ilvl w:val="1"/>
                <w:numId w:val="18"/>
              </w:numPr>
              <w:tabs>
                <w:tab w:val="clear" w:pos="4252"/>
                <w:tab w:val="clear" w:pos="8504"/>
                <w:tab w:val="right" w:pos="0"/>
              </w:tabs>
              <w:snapToGrid/>
              <w:spacing w:after="0"/>
              <w:rPr>
                <w:rFonts w:ascii="Arial" w:eastAsia="PMingLiU" w:hAnsi="Arial" w:cs="Arial"/>
                <w:b/>
                <w:lang w:eastAsia="zh-TW"/>
              </w:rPr>
            </w:pPr>
            <w:r w:rsidRPr="00860245">
              <w:rPr>
                <w:rFonts w:ascii="Arial" w:eastAsia="PMingLiU" w:hAnsi="Arial" w:cs="Arial"/>
                <w:b/>
                <w:lang w:eastAsia="zh-TW"/>
              </w:rPr>
              <w:t>is useful to reuses the mechanism for Rel-17 ICBM and necessary information to support inter-frequency measurement will be added there.</w:t>
            </w:r>
          </w:p>
          <w:p w14:paraId="53059223" w14:textId="77777777" w:rsidR="00860245" w:rsidRPr="00860245" w:rsidRDefault="00860245" w:rsidP="00885788">
            <w:pPr>
              <w:pStyle w:val="a3"/>
              <w:tabs>
                <w:tab w:val="clear" w:pos="4252"/>
                <w:tab w:val="clear" w:pos="8504"/>
                <w:tab w:val="right" w:pos="0"/>
              </w:tabs>
              <w:snapToGrid/>
              <w:spacing w:after="0"/>
              <w:rPr>
                <w:rFonts w:ascii="Arial" w:eastAsia="PMingLiU" w:hAnsi="Arial" w:cs="Arial"/>
                <w:b/>
                <w:lang w:eastAsia="zh-TW"/>
              </w:rPr>
            </w:pPr>
            <w:r w:rsidRPr="00860245">
              <w:rPr>
                <w:rFonts w:ascii="Arial" w:eastAsia="PMingLiU" w:hAnsi="Arial" w:cs="Arial"/>
                <w:b/>
                <w:lang w:eastAsia="zh-TW"/>
              </w:rPr>
              <w:t xml:space="preserve">Option 2) Configurations for L1 measurement RS is provided separately from </w:t>
            </w:r>
            <w:proofErr w:type="spellStart"/>
            <w:r w:rsidRPr="00860245">
              <w:rPr>
                <w:rFonts w:ascii="Arial" w:eastAsia="PMingLiU" w:hAnsi="Arial" w:cs="Arial"/>
                <w:b/>
                <w:i/>
                <w:iCs/>
                <w:lang w:eastAsia="zh-TW"/>
              </w:rPr>
              <w:t>ServingCellConfig</w:t>
            </w:r>
            <w:proofErr w:type="spellEnd"/>
            <w:r w:rsidRPr="00860245">
              <w:rPr>
                <w:rFonts w:ascii="Arial" w:eastAsia="PMingLiU" w:hAnsi="Arial" w:cs="Arial"/>
                <w:b/>
                <w:lang w:eastAsia="zh-TW"/>
              </w:rPr>
              <w:t xml:space="preserve"> for the serving cells and </w:t>
            </w:r>
            <w:proofErr w:type="spellStart"/>
            <w:r w:rsidRPr="00860245">
              <w:rPr>
                <w:rFonts w:ascii="Arial" w:eastAsia="PMingLiU" w:hAnsi="Arial" w:cs="Arial"/>
                <w:b/>
                <w:i/>
                <w:iCs/>
                <w:lang w:eastAsia="zh-TW"/>
              </w:rPr>
              <w:t>CellGroupConfig</w:t>
            </w:r>
            <w:proofErr w:type="spellEnd"/>
            <w:r w:rsidRPr="00860245">
              <w:rPr>
                <w:rFonts w:ascii="Arial" w:eastAsia="PMingLiU" w:hAnsi="Arial" w:cs="Arial"/>
                <w:b/>
                <w:lang w:eastAsia="zh-TW"/>
              </w:rPr>
              <w:t xml:space="preserve"> for the candidate cells</w:t>
            </w:r>
          </w:p>
          <w:p w14:paraId="17C434B0" w14:textId="77777777" w:rsidR="00860245" w:rsidRPr="00860245" w:rsidRDefault="00860245" w:rsidP="00885788">
            <w:pPr>
              <w:pStyle w:val="a3"/>
              <w:numPr>
                <w:ilvl w:val="1"/>
                <w:numId w:val="18"/>
              </w:numPr>
              <w:tabs>
                <w:tab w:val="clear" w:pos="4252"/>
                <w:tab w:val="clear" w:pos="8504"/>
                <w:tab w:val="right" w:pos="0"/>
              </w:tabs>
              <w:snapToGrid/>
              <w:spacing w:after="0"/>
              <w:rPr>
                <w:rFonts w:ascii="Arial" w:eastAsia="PMingLiU" w:hAnsi="Arial" w:cs="Arial"/>
                <w:b/>
                <w:lang w:eastAsia="zh-TW"/>
              </w:rPr>
            </w:pPr>
            <w:r w:rsidRPr="00860245">
              <w:rPr>
                <w:rFonts w:ascii="Arial" w:eastAsia="PMingLiU" w:hAnsi="Arial" w:cs="Arial"/>
                <w:b/>
                <w:lang w:eastAsia="zh-TW"/>
              </w:rPr>
              <w:lastRenderedPageBreak/>
              <w:t xml:space="preserve">is useful to avoid the duplicated configurations for L1 measurement RSs, [and avoid UE to process configurations for L1 measurement RS provided under </w:t>
            </w:r>
            <w:proofErr w:type="spellStart"/>
            <w:r w:rsidRPr="00860245">
              <w:rPr>
                <w:rFonts w:ascii="Arial" w:eastAsia="PMingLiU" w:hAnsi="Arial" w:cs="Arial"/>
                <w:b/>
                <w:i/>
                <w:iCs/>
                <w:lang w:eastAsia="zh-TW"/>
              </w:rPr>
              <w:t>CellGroupConfig</w:t>
            </w:r>
            <w:proofErr w:type="spellEnd"/>
            <w:r w:rsidRPr="00860245">
              <w:rPr>
                <w:rFonts w:ascii="Arial" w:eastAsia="PMingLiU" w:hAnsi="Arial" w:cs="Arial"/>
                <w:b/>
                <w:lang w:eastAsia="zh-TW"/>
              </w:rPr>
              <w:t xml:space="preserve"> for the candidate cells]</w:t>
            </w:r>
          </w:p>
          <w:p w14:paraId="5D2613F6" w14:textId="77777777" w:rsidR="00860245" w:rsidRPr="00860245" w:rsidRDefault="00860245" w:rsidP="00885788">
            <w:pPr>
              <w:pStyle w:val="a3"/>
              <w:tabs>
                <w:tab w:val="clear" w:pos="4252"/>
                <w:tab w:val="clear" w:pos="8504"/>
                <w:tab w:val="right" w:pos="0"/>
              </w:tabs>
              <w:snapToGrid/>
              <w:spacing w:after="0"/>
              <w:rPr>
                <w:rFonts w:ascii="Arial" w:eastAsia="PMingLiU" w:hAnsi="Arial" w:cs="Arial"/>
                <w:b/>
                <w:lang w:eastAsia="zh-TW"/>
              </w:rPr>
            </w:pPr>
            <w:r w:rsidRPr="00860245">
              <w:rPr>
                <w:rFonts w:ascii="Arial" w:eastAsia="PMingLiU" w:hAnsi="Arial" w:cs="Arial"/>
                <w:b/>
                <w:lang w:eastAsia="zh-TW"/>
              </w:rPr>
              <w:t xml:space="preserve">Option 3) Configurations for L1 measurement RS is provided under </w:t>
            </w:r>
            <w:proofErr w:type="spellStart"/>
            <w:r w:rsidRPr="00860245">
              <w:rPr>
                <w:rFonts w:ascii="Arial" w:eastAsia="PMingLiU" w:hAnsi="Arial" w:cs="Arial"/>
                <w:b/>
                <w:i/>
                <w:iCs/>
                <w:lang w:eastAsia="zh-TW"/>
              </w:rPr>
              <w:t>CellGroupConfig</w:t>
            </w:r>
            <w:proofErr w:type="spellEnd"/>
            <w:r w:rsidRPr="00860245">
              <w:rPr>
                <w:rFonts w:ascii="Arial" w:eastAsia="PMingLiU" w:hAnsi="Arial" w:cs="Arial"/>
                <w:b/>
                <w:lang w:eastAsia="zh-TW"/>
              </w:rPr>
              <w:t xml:space="preserve"> for the candidate cells</w:t>
            </w:r>
          </w:p>
          <w:p w14:paraId="18D89DE9" w14:textId="77777777" w:rsidR="00860245" w:rsidRPr="00860245" w:rsidRDefault="00860245" w:rsidP="00885788">
            <w:pPr>
              <w:pStyle w:val="a3"/>
              <w:numPr>
                <w:ilvl w:val="1"/>
                <w:numId w:val="18"/>
              </w:numPr>
              <w:tabs>
                <w:tab w:val="clear" w:pos="4252"/>
                <w:tab w:val="clear" w:pos="8504"/>
                <w:tab w:val="right" w:pos="0"/>
              </w:tabs>
              <w:snapToGrid/>
              <w:spacing w:after="0"/>
              <w:rPr>
                <w:rFonts w:ascii="Arial" w:eastAsia="PMingLiU" w:hAnsi="Arial" w:cs="Arial"/>
                <w:b/>
                <w:lang w:eastAsia="zh-TW"/>
              </w:rPr>
            </w:pPr>
            <w:r w:rsidRPr="00860245">
              <w:rPr>
                <w:rFonts w:ascii="Arial" w:eastAsia="PMingLiU" w:hAnsi="Arial" w:cs="Arial"/>
                <w:b/>
                <w:lang w:eastAsia="zh-TW"/>
              </w:rPr>
              <w:t xml:space="preserve">can achieve the similar benefit as Option 2) by directly referring to the candidate cell configurations. </w:t>
            </w:r>
          </w:p>
        </w:tc>
      </w:tr>
    </w:tbl>
    <w:p w14:paraId="34C33178" w14:textId="77777777" w:rsidR="00DA5879" w:rsidRDefault="00DA5879" w:rsidP="00860245">
      <w:pPr>
        <w:rPr>
          <w:b/>
          <w:sz w:val="22"/>
          <w:szCs w:val="22"/>
          <w:lang w:eastAsia="ja-JP"/>
        </w:rPr>
      </w:pPr>
    </w:p>
    <w:p w14:paraId="021FD226" w14:textId="3875C941" w:rsidR="00C97CFC" w:rsidRPr="00DA546D" w:rsidRDefault="00860245" w:rsidP="00DA546D">
      <w:pPr>
        <w:ind w:left="1680" w:hanging="1680"/>
        <w:rPr>
          <w:b/>
          <w:sz w:val="22"/>
          <w:szCs w:val="22"/>
          <w:lang w:eastAsia="ja-JP"/>
        </w:rPr>
      </w:pPr>
      <w:r w:rsidRPr="00860245">
        <w:rPr>
          <w:rFonts w:hint="eastAsia"/>
          <w:b/>
          <w:sz w:val="22"/>
          <w:szCs w:val="22"/>
          <w:lang w:eastAsia="ja-JP"/>
        </w:rPr>
        <w:t>P</w:t>
      </w:r>
      <w:r w:rsidRPr="00860245">
        <w:rPr>
          <w:b/>
          <w:sz w:val="22"/>
          <w:szCs w:val="22"/>
          <w:lang w:eastAsia="ja-JP"/>
        </w:rPr>
        <w:t xml:space="preserve">roposal 4: </w:t>
      </w:r>
      <w:r w:rsidR="00DA546D">
        <w:rPr>
          <w:b/>
          <w:sz w:val="22"/>
          <w:szCs w:val="22"/>
          <w:lang w:eastAsia="ja-JP"/>
        </w:rPr>
        <w:tab/>
      </w:r>
      <w:r w:rsidRPr="00860245">
        <w:rPr>
          <w:b/>
          <w:sz w:val="22"/>
          <w:szCs w:val="22"/>
          <w:lang w:eastAsia="ja-JP"/>
        </w:rPr>
        <w:t>Option 2 is prefer</w:t>
      </w:r>
      <w:r w:rsidR="00DA5879">
        <w:rPr>
          <w:b/>
          <w:sz w:val="22"/>
          <w:szCs w:val="22"/>
          <w:lang w:eastAsia="ja-JP"/>
        </w:rPr>
        <w:t>able</w:t>
      </w:r>
      <w:r w:rsidRPr="00860245">
        <w:rPr>
          <w:b/>
          <w:sz w:val="22"/>
          <w:szCs w:val="22"/>
          <w:lang w:eastAsia="ja-JP"/>
        </w:rPr>
        <w:t xml:space="preserve"> for configuration flexibility and to avoid unnecessary decoding.</w:t>
      </w:r>
    </w:p>
    <w:p w14:paraId="19CDB79A" w14:textId="77777777" w:rsidR="007E2FC8" w:rsidRPr="00863065" w:rsidRDefault="007E2FC8" w:rsidP="00FF1DF3">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71FB5545" w14:textId="2863B21B" w:rsidR="008E5A66" w:rsidRPr="00860245" w:rsidRDefault="00D92C0D" w:rsidP="00860245">
      <w:pPr>
        <w:tabs>
          <w:tab w:val="left" w:pos="567"/>
        </w:tabs>
        <w:spacing w:after="0"/>
        <w:rPr>
          <w:sz w:val="22"/>
          <w:szCs w:val="22"/>
          <w:lang w:val="en-US"/>
        </w:rPr>
      </w:pPr>
      <w:r w:rsidRPr="00860245">
        <w:rPr>
          <w:sz w:val="22"/>
          <w:szCs w:val="22"/>
          <w:lang w:eastAsia="ja-JP"/>
        </w:rPr>
        <w:t xml:space="preserve">[1] </w:t>
      </w:r>
      <w:r w:rsidR="00860245" w:rsidRPr="00860245">
        <w:rPr>
          <w:sz w:val="22"/>
          <w:szCs w:val="22"/>
          <w:lang w:val="en-US"/>
        </w:rPr>
        <w:t>RP-230635</w:t>
      </w:r>
    </w:p>
    <w:p w14:paraId="31AAB169" w14:textId="53A389B0" w:rsidR="00B765E8" w:rsidRPr="00860245" w:rsidRDefault="00775B23">
      <w:pPr>
        <w:rPr>
          <w:sz w:val="22"/>
          <w:szCs w:val="22"/>
          <w:lang w:eastAsia="ja-JP"/>
        </w:rPr>
      </w:pPr>
      <w:r w:rsidRPr="00860245">
        <w:rPr>
          <w:sz w:val="22"/>
          <w:szCs w:val="22"/>
          <w:lang w:eastAsia="ja-JP"/>
        </w:rPr>
        <w:t xml:space="preserve">[2] </w:t>
      </w:r>
      <w:bookmarkStart w:id="0" w:name="OLE_LINK1"/>
      <w:r w:rsidRPr="00860245">
        <w:rPr>
          <w:sz w:val="22"/>
          <w:szCs w:val="22"/>
          <w:lang w:eastAsia="zh-CN"/>
        </w:rPr>
        <w:t>R2-2302039</w:t>
      </w:r>
      <w:bookmarkEnd w:id="0"/>
    </w:p>
    <w:p w14:paraId="0D9598F1" w14:textId="77777777" w:rsidR="00775B23" w:rsidRPr="00262F8E" w:rsidRDefault="00775B23">
      <w:pPr>
        <w:rPr>
          <w:sz w:val="22"/>
          <w:szCs w:val="22"/>
          <w:lang w:eastAsia="ja-JP"/>
        </w:rPr>
      </w:pPr>
    </w:p>
    <w:sectPr w:rsidR="00775B23" w:rsidRPr="00262F8E">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6B232" w14:textId="77777777" w:rsidR="005823A5" w:rsidRDefault="005823A5" w:rsidP="007E2FC8">
      <w:pPr>
        <w:spacing w:after="0"/>
      </w:pPr>
      <w:r>
        <w:separator/>
      </w:r>
    </w:p>
  </w:endnote>
  <w:endnote w:type="continuationSeparator" w:id="0">
    <w:p w14:paraId="625A6993" w14:textId="77777777" w:rsidR="005823A5" w:rsidRDefault="005823A5"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8CD27" w14:textId="77777777" w:rsidR="005823A5" w:rsidRDefault="005823A5" w:rsidP="007E2FC8">
      <w:pPr>
        <w:spacing w:after="0"/>
      </w:pPr>
      <w:r>
        <w:separator/>
      </w:r>
    </w:p>
  </w:footnote>
  <w:footnote w:type="continuationSeparator" w:id="0">
    <w:p w14:paraId="0DD05AD5" w14:textId="77777777" w:rsidR="005823A5" w:rsidRDefault="005823A5"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000000">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CA6"/>
    <w:multiLevelType w:val="multilevel"/>
    <w:tmpl w:val="A2BA4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187939"/>
    <w:multiLevelType w:val="multilevel"/>
    <w:tmpl w:val="B12EC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090170"/>
    <w:multiLevelType w:val="hybridMultilevel"/>
    <w:tmpl w:val="8ECEDF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9C7541"/>
    <w:multiLevelType w:val="multilevel"/>
    <w:tmpl w:val="3266F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6717B4"/>
    <w:multiLevelType w:val="multilevel"/>
    <w:tmpl w:val="044876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DAE72E7"/>
    <w:multiLevelType w:val="hybridMultilevel"/>
    <w:tmpl w:val="5E043536"/>
    <w:lvl w:ilvl="0" w:tplc="A704DE8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22A4C65"/>
    <w:multiLevelType w:val="hybridMultilevel"/>
    <w:tmpl w:val="015EBFD4"/>
    <w:lvl w:ilvl="0" w:tplc="B6EAE0E8">
      <w:start w:val="1"/>
      <w:numFmt w:val="bullet"/>
      <w:lvlText w:val="•"/>
      <w:lvlJc w:val="left"/>
      <w:pPr>
        <w:tabs>
          <w:tab w:val="num" w:pos="360"/>
        </w:tabs>
        <w:ind w:left="360" w:hanging="360"/>
      </w:pPr>
      <w:rPr>
        <w:rFonts w:ascii="ＭＳ Ｐゴシック" w:hAnsi="ＭＳ Ｐゴシック" w:hint="default"/>
      </w:rPr>
    </w:lvl>
    <w:lvl w:ilvl="1" w:tplc="CA607F0E">
      <w:start w:val="1"/>
      <w:numFmt w:val="bullet"/>
      <w:lvlText w:val="•"/>
      <w:lvlJc w:val="left"/>
      <w:pPr>
        <w:tabs>
          <w:tab w:val="num" w:pos="1080"/>
        </w:tabs>
        <w:ind w:left="1080" w:hanging="360"/>
      </w:pPr>
      <w:rPr>
        <w:rFonts w:ascii="ＭＳ Ｐゴシック" w:hAnsi="ＭＳ Ｐゴシック" w:hint="default"/>
      </w:rPr>
    </w:lvl>
    <w:lvl w:ilvl="2" w:tplc="B538A2A4">
      <w:start w:val="1"/>
      <w:numFmt w:val="bullet"/>
      <w:lvlText w:val="•"/>
      <w:lvlJc w:val="left"/>
      <w:pPr>
        <w:tabs>
          <w:tab w:val="num" w:pos="1800"/>
        </w:tabs>
        <w:ind w:left="1800" w:hanging="360"/>
      </w:pPr>
      <w:rPr>
        <w:rFonts w:ascii="ＭＳ Ｐゴシック" w:hAnsi="ＭＳ Ｐゴシック" w:hint="default"/>
      </w:rPr>
    </w:lvl>
    <w:lvl w:ilvl="3" w:tplc="F7CA8150">
      <w:numFmt w:val="bullet"/>
      <w:lvlText w:val="–"/>
      <w:lvlJc w:val="left"/>
      <w:pPr>
        <w:tabs>
          <w:tab w:val="num" w:pos="2520"/>
        </w:tabs>
        <w:ind w:left="2520" w:hanging="360"/>
      </w:pPr>
      <w:rPr>
        <w:rFonts w:ascii="ＭＳ Ｐゴシック" w:hAnsi="ＭＳ Ｐゴシック" w:hint="default"/>
      </w:rPr>
    </w:lvl>
    <w:lvl w:ilvl="4" w:tplc="48DA4332" w:tentative="1">
      <w:start w:val="1"/>
      <w:numFmt w:val="bullet"/>
      <w:lvlText w:val="•"/>
      <w:lvlJc w:val="left"/>
      <w:pPr>
        <w:tabs>
          <w:tab w:val="num" w:pos="3240"/>
        </w:tabs>
        <w:ind w:left="3240" w:hanging="360"/>
      </w:pPr>
      <w:rPr>
        <w:rFonts w:ascii="ＭＳ Ｐゴシック" w:hAnsi="ＭＳ Ｐゴシック" w:hint="default"/>
      </w:rPr>
    </w:lvl>
    <w:lvl w:ilvl="5" w:tplc="57165154" w:tentative="1">
      <w:start w:val="1"/>
      <w:numFmt w:val="bullet"/>
      <w:lvlText w:val="•"/>
      <w:lvlJc w:val="left"/>
      <w:pPr>
        <w:tabs>
          <w:tab w:val="num" w:pos="3960"/>
        </w:tabs>
        <w:ind w:left="3960" w:hanging="360"/>
      </w:pPr>
      <w:rPr>
        <w:rFonts w:ascii="ＭＳ Ｐゴシック" w:hAnsi="ＭＳ Ｐゴシック" w:hint="default"/>
      </w:rPr>
    </w:lvl>
    <w:lvl w:ilvl="6" w:tplc="7EE8074E" w:tentative="1">
      <w:start w:val="1"/>
      <w:numFmt w:val="bullet"/>
      <w:lvlText w:val="•"/>
      <w:lvlJc w:val="left"/>
      <w:pPr>
        <w:tabs>
          <w:tab w:val="num" w:pos="4680"/>
        </w:tabs>
        <w:ind w:left="4680" w:hanging="360"/>
      </w:pPr>
      <w:rPr>
        <w:rFonts w:ascii="ＭＳ Ｐゴシック" w:hAnsi="ＭＳ Ｐゴシック" w:hint="default"/>
      </w:rPr>
    </w:lvl>
    <w:lvl w:ilvl="7" w:tplc="7E16B104" w:tentative="1">
      <w:start w:val="1"/>
      <w:numFmt w:val="bullet"/>
      <w:lvlText w:val="•"/>
      <w:lvlJc w:val="left"/>
      <w:pPr>
        <w:tabs>
          <w:tab w:val="num" w:pos="5400"/>
        </w:tabs>
        <w:ind w:left="5400" w:hanging="360"/>
      </w:pPr>
      <w:rPr>
        <w:rFonts w:ascii="ＭＳ Ｐゴシック" w:hAnsi="ＭＳ Ｐゴシック" w:hint="default"/>
      </w:rPr>
    </w:lvl>
    <w:lvl w:ilvl="8" w:tplc="98882280"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8"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CFB6570"/>
    <w:multiLevelType w:val="hybridMultilevel"/>
    <w:tmpl w:val="88E2B7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D392954"/>
    <w:multiLevelType w:val="multilevel"/>
    <w:tmpl w:val="56625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5D44CDF"/>
    <w:multiLevelType w:val="hybridMultilevel"/>
    <w:tmpl w:val="A6F4936C"/>
    <w:lvl w:ilvl="0" w:tplc="0982076A">
      <w:start w:val="1"/>
      <w:numFmt w:val="bullet"/>
      <w:lvlText w:val="•"/>
      <w:lvlJc w:val="left"/>
      <w:pPr>
        <w:tabs>
          <w:tab w:val="num" w:pos="360"/>
        </w:tabs>
        <w:ind w:left="360" w:hanging="360"/>
      </w:pPr>
      <w:rPr>
        <w:rFonts w:ascii="Arial" w:hAnsi="Arial" w:hint="default"/>
      </w:rPr>
    </w:lvl>
    <w:lvl w:ilvl="1" w:tplc="BB66C0B0">
      <w:numFmt w:val="bullet"/>
      <w:lvlText w:val="•"/>
      <w:lvlJc w:val="left"/>
      <w:pPr>
        <w:tabs>
          <w:tab w:val="num" w:pos="1080"/>
        </w:tabs>
        <w:ind w:left="1080" w:hanging="360"/>
      </w:pPr>
      <w:rPr>
        <w:rFonts w:ascii="Arial" w:hAnsi="Arial" w:hint="default"/>
      </w:rPr>
    </w:lvl>
    <w:lvl w:ilvl="2" w:tplc="C73A8A8C">
      <w:numFmt w:val="bullet"/>
      <w:lvlText w:val="•"/>
      <w:lvlJc w:val="left"/>
      <w:pPr>
        <w:tabs>
          <w:tab w:val="num" w:pos="1800"/>
        </w:tabs>
        <w:ind w:left="1800" w:hanging="360"/>
      </w:pPr>
      <w:rPr>
        <w:rFonts w:ascii="Arial" w:hAnsi="Arial" w:hint="default"/>
      </w:rPr>
    </w:lvl>
    <w:lvl w:ilvl="3" w:tplc="C84CC90C">
      <w:numFmt w:val="bullet"/>
      <w:lvlText w:val="•"/>
      <w:lvlJc w:val="left"/>
      <w:pPr>
        <w:tabs>
          <w:tab w:val="num" w:pos="2520"/>
        </w:tabs>
        <w:ind w:left="2520" w:hanging="360"/>
      </w:pPr>
      <w:rPr>
        <w:rFonts w:ascii="Arial" w:hAnsi="Arial" w:hint="default"/>
      </w:rPr>
    </w:lvl>
    <w:lvl w:ilvl="4" w:tplc="8B62C2EE" w:tentative="1">
      <w:start w:val="1"/>
      <w:numFmt w:val="bullet"/>
      <w:lvlText w:val="•"/>
      <w:lvlJc w:val="left"/>
      <w:pPr>
        <w:tabs>
          <w:tab w:val="num" w:pos="3240"/>
        </w:tabs>
        <w:ind w:left="3240" w:hanging="360"/>
      </w:pPr>
      <w:rPr>
        <w:rFonts w:ascii="Arial" w:hAnsi="Arial" w:hint="default"/>
      </w:rPr>
    </w:lvl>
    <w:lvl w:ilvl="5" w:tplc="A44C9ED4" w:tentative="1">
      <w:start w:val="1"/>
      <w:numFmt w:val="bullet"/>
      <w:lvlText w:val="•"/>
      <w:lvlJc w:val="left"/>
      <w:pPr>
        <w:tabs>
          <w:tab w:val="num" w:pos="3960"/>
        </w:tabs>
        <w:ind w:left="3960" w:hanging="360"/>
      </w:pPr>
      <w:rPr>
        <w:rFonts w:ascii="Arial" w:hAnsi="Arial" w:hint="default"/>
      </w:rPr>
    </w:lvl>
    <w:lvl w:ilvl="6" w:tplc="D424DF8C" w:tentative="1">
      <w:start w:val="1"/>
      <w:numFmt w:val="bullet"/>
      <w:lvlText w:val="•"/>
      <w:lvlJc w:val="left"/>
      <w:pPr>
        <w:tabs>
          <w:tab w:val="num" w:pos="4680"/>
        </w:tabs>
        <w:ind w:left="4680" w:hanging="360"/>
      </w:pPr>
      <w:rPr>
        <w:rFonts w:ascii="Arial" w:hAnsi="Arial" w:hint="default"/>
      </w:rPr>
    </w:lvl>
    <w:lvl w:ilvl="7" w:tplc="A406F2C0" w:tentative="1">
      <w:start w:val="1"/>
      <w:numFmt w:val="bullet"/>
      <w:lvlText w:val="•"/>
      <w:lvlJc w:val="left"/>
      <w:pPr>
        <w:tabs>
          <w:tab w:val="num" w:pos="5400"/>
        </w:tabs>
        <w:ind w:left="5400" w:hanging="360"/>
      </w:pPr>
      <w:rPr>
        <w:rFonts w:ascii="Arial" w:hAnsi="Arial" w:hint="default"/>
      </w:rPr>
    </w:lvl>
    <w:lvl w:ilvl="8" w:tplc="4ACA898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115AAC"/>
    <w:multiLevelType w:val="multilevel"/>
    <w:tmpl w:val="21202652"/>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13311D1"/>
    <w:multiLevelType w:val="hybridMultilevel"/>
    <w:tmpl w:val="9686014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6" w15:restartNumberingAfterBreak="0">
    <w:nsid w:val="71691AD0"/>
    <w:multiLevelType w:val="hybridMultilevel"/>
    <w:tmpl w:val="535AF39C"/>
    <w:lvl w:ilvl="0" w:tplc="A704DE8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6310C5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8" w15:restartNumberingAfterBreak="0">
    <w:nsid w:val="76A56881"/>
    <w:multiLevelType w:val="hybridMultilevel"/>
    <w:tmpl w:val="C6FC5096"/>
    <w:lvl w:ilvl="0" w:tplc="6ECC1CB8">
      <w:start w:val="4"/>
      <w:numFmt w:val="bullet"/>
      <w:lvlText w:val="-"/>
      <w:lvlJc w:val="left"/>
      <w:pPr>
        <w:ind w:left="420" w:hanging="420"/>
      </w:pPr>
      <w:rPr>
        <w:rFonts w:ascii="游ゴシック" w:eastAsia="游ゴシック" w:hAnsi="游ゴシック" w:cs="ＭＳ Ｐ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ＭＳ 明朝"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FBF10D1"/>
    <w:multiLevelType w:val="hybridMultilevel"/>
    <w:tmpl w:val="9D9C1644"/>
    <w:lvl w:ilvl="0" w:tplc="9EB29698">
      <w:start w:val="1"/>
      <w:numFmt w:val="bullet"/>
      <w:lvlText w:val=""/>
      <w:lvlJc w:val="left"/>
      <w:pPr>
        <w:tabs>
          <w:tab w:val="num" w:pos="360"/>
        </w:tabs>
        <w:ind w:left="360" w:hanging="360"/>
      </w:pPr>
      <w:rPr>
        <w:rFonts w:ascii="Wingdings" w:hAnsi="Wingdings" w:hint="default"/>
      </w:rPr>
    </w:lvl>
    <w:lvl w:ilvl="1" w:tplc="DA301EE6">
      <w:start w:val="1"/>
      <w:numFmt w:val="bullet"/>
      <w:lvlText w:val=""/>
      <w:lvlJc w:val="left"/>
      <w:pPr>
        <w:tabs>
          <w:tab w:val="num" w:pos="1080"/>
        </w:tabs>
        <w:ind w:left="1080" w:hanging="360"/>
      </w:pPr>
      <w:rPr>
        <w:rFonts w:ascii="Wingdings" w:hAnsi="Wingdings" w:hint="default"/>
      </w:rPr>
    </w:lvl>
    <w:lvl w:ilvl="2" w:tplc="C1D0DB70" w:tentative="1">
      <w:start w:val="1"/>
      <w:numFmt w:val="bullet"/>
      <w:lvlText w:val=""/>
      <w:lvlJc w:val="left"/>
      <w:pPr>
        <w:tabs>
          <w:tab w:val="num" w:pos="1800"/>
        </w:tabs>
        <w:ind w:left="1800" w:hanging="360"/>
      </w:pPr>
      <w:rPr>
        <w:rFonts w:ascii="Wingdings" w:hAnsi="Wingdings" w:hint="default"/>
      </w:rPr>
    </w:lvl>
    <w:lvl w:ilvl="3" w:tplc="1B5E36C2" w:tentative="1">
      <w:start w:val="1"/>
      <w:numFmt w:val="bullet"/>
      <w:lvlText w:val=""/>
      <w:lvlJc w:val="left"/>
      <w:pPr>
        <w:tabs>
          <w:tab w:val="num" w:pos="2520"/>
        </w:tabs>
        <w:ind w:left="2520" w:hanging="360"/>
      </w:pPr>
      <w:rPr>
        <w:rFonts w:ascii="Wingdings" w:hAnsi="Wingdings" w:hint="default"/>
      </w:rPr>
    </w:lvl>
    <w:lvl w:ilvl="4" w:tplc="20AA8F46" w:tentative="1">
      <w:start w:val="1"/>
      <w:numFmt w:val="bullet"/>
      <w:lvlText w:val=""/>
      <w:lvlJc w:val="left"/>
      <w:pPr>
        <w:tabs>
          <w:tab w:val="num" w:pos="3240"/>
        </w:tabs>
        <w:ind w:left="3240" w:hanging="360"/>
      </w:pPr>
      <w:rPr>
        <w:rFonts w:ascii="Wingdings" w:hAnsi="Wingdings" w:hint="default"/>
      </w:rPr>
    </w:lvl>
    <w:lvl w:ilvl="5" w:tplc="E2D4A338" w:tentative="1">
      <w:start w:val="1"/>
      <w:numFmt w:val="bullet"/>
      <w:lvlText w:val=""/>
      <w:lvlJc w:val="left"/>
      <w:pPr>
        <w:tabs>
          <w:tab w:val="num" w:pos="3960"/>
        </w:tabs>
        <w:ind w:left="3960" w:hanging="360"/>
      </w:pPr>
      <w:rPr>
        <w:rFonts w:ascii="Wingdings" w:hAnsi="Wingdings" w:hint="default"/>
      </w:rPr>
    </w:lvl>
    <w:lvl w:ilvl="6" w:tplc="35E4C658" w:tentative="1">
      <w:start w:val="1"/>
      <w:numFmt w:val="bullet"/>
      <w:lvlText w:val=""/>
      <w:lvlJc w:val="left"/>
      <w:pPr>
        <w:tabs>
          <w:tab w:val="num" w:pos="4680"/>
        </w:tabs>
        <w:ind w:left="4680" w:hanging="360"/>
      </w:pPr>
      <w:rPr>
        <w:rFonts w:ascii="Wingdings" w:hAnsi="Wingdings" w:hint="default"/>
      </w:rPr>
    </w:lvl>
    <w:lvl w:ilvl="7" w:tplc="C124384C" w:tentative="1">
      <w:start w:val="1"/>
      <w:numFmt w:val="bullet"/>
      <w:lvlText w:val=""/>
      <w:lvlJc w:val="left"/>
      <w:pPr>
        <w:tabs>
          <w:tab w:val="num" w:pos="5400"/>
        </w:tabs>
        <w:ind w:left="5400" w:hanging="360"/>
      </w:pPr>
      <w:rPr>
        <w:rFonts w:ascii="Wingdings" w:hAnsi="Wingdings" w:hint="default"/>
      </w:rPr>
    </w:lvl>
    <w:lvl w:ilvl="8" w:tplc="2084F17E" w:tentative="1">
      <w:start w:val="1"/>
      <w:numFmt w:val="bullet"/>
      <w:lvlText w:val=""/>
      <w:lvlJc w:val="left"/>
      <w:pPr>
        <w:tabs>
          <w:tab w:val="num" w:pos="6120"/>
        </w:tabs>
        <w:ind w:left="6120" w:hanging="360"/>
      </w:pPr>
      <w:rPr>
        <w:rFonts w:ascii="Wingdings" w:hAnsi="Wingdings" w:hint="default"/>
      </w:rPr>
    </w:lvl>
  </w:abstractNum>
  <w:num w:numId="1" w16cid:durableId="1380860880">
    <w:abstractNumId w:val="15"/>
  </w:num>
  <w:num w:numId="2" w16cid:durableId="642320301">
    <w:abstractNumId w:val="12"/>
  </w:num>
  <w:num w:numId="3" w16cid:durableId="1645086259">
    <w:abstractNumId w:val="13"/>
  </w:num>
  <w:num w:numId="4" w16cid:durableId="1439833340">
    <w:abstractNumId w:val="6"/>
  </w:num>
  <w:num w:numId="5" w16cid:durableId="1460563171">
    <w:abstractNumId w:val="17"/>
  </w:num>
  <w:num w:numId="6" w16cid:durableId="1731883488">
    <w:abstractNumId w:val="4"/>
  </w:num>
  <w:num w:numId="7" w16cid:durableId="985820419">
    <w:abstractNumId w:val="1"/>
  </w:num>
  <w:num w:numId="8" w16cid:durableId="797338697">
    <w:abstractNumId w:val="0"/>
  </w:num>
  <w:num w:numId="9" w16cid:durableId="795023373">
    <w:abstractNumId w:val="10"/>
  </w:num>
  <w:num w:numId="10" w16cid:durableId="247615424">
    <w:abstractNumId w:val="8"/>
  </w:num>
  <w:num w:numId="11" w16cid:durableId="1370108711">
    <w:abstractNumId w:val="3"/>
  </w:num>
  <w:num w:numId="12" w16cid:durableId="2074572621">
    <w:abstractNumId w:val="20"/>
  </w:num>
  <w:num w:numId="13" w16cid:durableId="2141071524">
    <w:abstractNumId w:val="11"/>
  </w:num>
  <w:num w:numId="14" w16cid:durableId="370544175">
    <w:abstractNumId w:val="7"/>
  </w:num>
  <w:num w:numId="15" w16cid:durableId="1230077557">
    <w:abstractNumId w:val="19"/>
  </w:num>
  <w:num w:numId="16" w16cid:durableId="327756108">
    <w:abstractNumId w:val="16"/>
  </w:num>
  <w:num w:numId="17" w16cid:durableId="260379802">
    <w:abstractNumId w:val="14"/>
  </w:num>
  <w:num w:numId="18" w16cid:durableId="2138793672">
    <w:abstractNumId w:val="18"/>
  </w:num>
  <w:num w:numId="19" w16cid:durableId="1227372062">
    <w:abstractNumId w:val="9"/>
  </w:num>
  <w:num w:numId="20" w16cid:durableId="933587059">
    <w:abstractNumId w:val="5"/>
  </w:num>
  <w:num w:numId="21" w16cid:durableId="1776636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379D"/>
    <w:rsid w:val="000473DD"/>
    <w:rsid w:val="000613C8"/>
    <w:rsid w:val="00067A08"/>
    <w:rsid w:val="00092B2C"/>
    <w:rsid w:val="00094945"/>
    <w:rsid w:val="00097F5A"/>
    <w:rsid w:val="000B092F"/>
    <w:rsid w:val="000C07E8"/>
    <w:rsid w:val="000D6827"/>
    <w:rsid w:val="000D6E32"/>
    <w:rsid w:val="000F6AAE"/>
    <w:rsid w:val="00104951"/>
    <w:rsid w:val="00116F7A"/>
    <w:rsid w:val="0013490D"/>
    <w:rsid w:val="00170A14"/>
    <w:rsid w:val="001B7C91"/>
    <w:rsid w:val="001E480F"/>
    <w:rsid w:val="00240BF3"/>
    <w:rsid w:val="00257133"/>
    <w:rsid w:val="00262F8E"/>
    <w:rsid w:val="002756B0"/>
    <w:rsid w:val="002A6947"/>
    <w:rsid w:val="002B30C5"/>
    <w:rsid w:val="002B674A"/>
    <w:rsid w:val="002C2DD4"/>
    <w:rsid w:val="002C3717"/>
    <w:rsid w:val="002F0A47"/>
    <w:rsid w:val="002F4371"/>
    <w:rsid w:val="00325D76"/>
    <w:rsid w:val="003972DC"/>
    <w:rsid w:val="003A0A30"/>
    <w:rsid w:val="003A4654"/>
    <w:rsid w:val="003B3F4A"/>
    <w:rsid w:val="003C07AC"/>
    <w:rsid w:val="00407730"/>
    <w:rsid w:val="0043276C"/>
    <w:rsid w:val="0044043D"/>
    <w:rsid w:val="00442991"/>
    <w:rsid w:val="00446B89"/>
    <w:rsid w:val="00472907"/>
    <w:rsid w:val="00476D76"/>
    <w:rsid w:val="004847BB"/>
    <w:rsid w:val="004920DB"/>
    <w:rsid w:val="004C2FF6"/>
    <w:rsid w:val="004D1B48"/>
    <w:rsid w:val="004E6B03"/>
    <w:rsid w:val="004F6390"/>
    <w:rsid w:val="00537958"/>
    <w:rsid w:val="005431BC"/>
    <w:rsid w:val="00557FC9"/>
    <w:rsid w:val="00573901"/>
    <w:rsid w:val="005823A5"/>
    <w:rsid w:val="005C1262"/>
    <w:rsid w:val="005F1D52"/>
    <w:rsid w:val="005F1EB4"/>
    <w:rsid w:val="005F73C8"/>
    <w:rsid w:val="006131A1"/>
    <w:rsid w:val="00630DA0"/>
    <w:rsid w:val="00642544"/>
    <w:rsid w:val="006443C0"/>
    <w:rsid w:val="00655128"/>
    <w:rsid w:val="00665E1C"/>
    <w:rsid w:val="00683C48"/>
    <w:rsid w:val="00687D4F"/>
    <w:rsid w:val="006A3D58"/>
    <w:rsid w:val="006B0FBF"/>
    <w:rsid w:val="006B6AA7"/>
    <w:rsid w:val="006E6353"/>
    <w:rsid w:val="00737D8B"/>
    <w:rsid w:val="00742B7D"/>
    <w:rsid w:val="00753F03"/>
    <w:rsid w:val="007651DF"/>
    <w:rsid w:val="00767B45"/>
    <w:rsid w:val="00775B23"/>
    <w:rsid w:val="00785408"/>
    <w:rsid w:val="007E2FC8"/>
    <w:rsid w:val="007E684A"/>
    <w:rsid w:val="007F06C7"/>
    <w:rsid w:val="00831621"/>
    <w:rsid w:val="0083168F"/>
    <w:rsid w:val="00837637"/>
    <w:rsid w:val="00854642"/>
    <w:rsid w:val="00860245"/>
    <w:rsid w:val="00875670"/>
    <w:rsid w:val="00877BDB"/>
    <w:rsid w:val="00896DC7"/>
    <w:rsid w:val="008B6E5C"/>
    <w:rsid w:val="008C2D47"/>
    <w:rsid w:val="008E5A66"/>
    <w:rsid w:val="008F2046"/>
    <w:rsid w:val="0092515C"/>
    <w:rsid w:val="009548CA"/>
    <w:rsid w:val="00976270"/>
    <w:rsid w:val="00976509"/>
    <w:rsid w:val="0098084A"/>
    <w:rsid w:val="009A4342"/>
    <w:rsid w:val="009D24F1"/>
    <w:rsid w:val="009F347A"/>
    <w:rsid w:val="00A06966"/>
    <w:rsid w:val="00A30EA2"/>
    <w:rsid w:val="00A93C7E"/>
    <w:rsid w:val="00AA4535"/>
    <w:rsid w:val="00AE4248"/>
    <w:rsid w:val="00B12250"/>
    <w:rsid w:val="00B376C1"/>
    <w:rsid w:val="00B45923"/>
    <w:rsid w:val="00B46FF3"/>
    <w:rsid w:val="00B765E8"/>
    <w:rsid w:val="00B90780"/>
    <w:rsid w:val="00BF6E13"/>
    <w:rsid w:val="00C007A5"/>
    <w:rsid w:val="00C93D47"/>
    <w:rsid w:val="00C97CFC"/>
    <w:rsid w:val="00CC5BE6"/>
    <w:rsid w:val="00CD53D5"/>
    <w:rsid w:val="00CF1A66"/>
    <w:rsid w:val="00CF47CD"/>
    <w:rsid w:val="00CF7375"/>
    <w:rsid w:val="00D17E0A"/>
    <w:rsid w:val="00D45FAA"/>
    <w:rsid w:val="00D92C0D"/>
    <w:rsid w:val="00D94041"/>
    <w:rsid w:val="00DA546D"/>
    <w:rsid w:val="00DA5879"/>
    <w:rsid w:val="00DB76B3"/>
    <w:rsid w:val="00E33E00"/>
    <w:rsid w:val="00E42D81"/>
    <w:rsid w:val="00E67DB3"/>
    <w:rsid w:val="00E97AAD"/>
    <w:rsid w:val="00EC0E4C"/>
    <w:rsid w:val="00F2097C"/>
    <w:rsid w:val="00F3091E"/>
    <w:rsid w:val="00F412C6"/>
    <w:rsid w:val="00F72FFC"/>
    <w:rsid w:val="00FD6423"/>
    <w:rsid w:val="00FE23C9"/>
    <w:rsid w:val="00FF1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F30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c"/>
    <w:uiPriority w:val="34"/>
    <w:qFormat/>
    <w:rsid w:val="00D92C0D"/>
    <w:pPr>
      <w:ind w:leftChars="400" w:left="840"/>
    </w:pPr>
  </w:style>
  <w:style w:type="character" w:customStyle="1" w:styleId="a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b"/>
    <w:uiPriority w:val="34"/>
    <w:qFormat/>
    <w:locked/>
    <w:rsid w:val="006131A1"/>
    <w:rPr>
      <w:rFonts w:ascii="Times New Roman" w:eastAsia="ＭＳ 明朝" w:hAnsi="Times New Roman" w:cs="Times New Roman"/>
      <w:kern w:val="0"/>
      <w:sz w:val="20"/>
      <w:szCs w:val="20"/>
      <w:lang w:val="en-GB" w:eastAsia="en-US"/>
    </w:rPr>
  </w:style>
  <w:style w:type="table" w:customStyle="1" w:styleId="11">
    <w:name w:val="表 (格子)1"/>
    <w:basedOn w:val="a1"/>
    <w:next w:val="aa"/>
    <w:uiPriority w:val="39"/>
    <w:rsid w:val="00F20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a"/>
    <w:uiPriority w:val="39"/>
    <w:rsid w:val="00F20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9A434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3">
    <w:name w:val="表 (格子)3"/>
    <w:basedOn w:val="a1"/>
    <w:next w:val="aa"/>
    <w:uiPriority w:val="39"/>
    <w:rsid w:val="004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A0A30"/>
    <w:pPr>
      <w:tabs>
        <w:tab w:val="left" w:pos="1622"/>
      </w:tabs>
      <w:spacing w:after="0"/>
      <w:ind w:left="1622" w:hanging="363"/>
    </w:pPr>
    <w:rPr>
      <w:rFonts w:ascii="Arial" w:eastAsia="Times New Roman" w:hAnsi="Arial"/>
      <w:szCs w:val="24"/>
      <w:lang w:eastAsia="zh-TW"/>
    </w:rPr>
  </w:style>
  <w:style w:type="character" w:customStyle="1" w:styleId="Doc-text2Char">
    <w:name w:val="Doc-text2 Char"/>
    <w:link w:val="Doc-text2"/>
    <w:qFormat/>
    <w:rsid w:val="003A0A30"/>
    <w:rPr>
      <w:rFonts w:ascii="Arial" w:eastAsia="Times New Roman" w:hAnsi="Arial" w:cs="Times New Roman"/>
      <w:kern w:val="0"/>
      <w:sz w:val="20"/>
      <w:szCs w:val="24"/>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47602">
      <w:bodyDiv w:val="1"/>
      <w:marLeft w:val="0"/>
      <w:marRight w:val="0"/>
      <w:marTop w:val="0"/>
      <w:marBottom w:val="0"/>
      <w:divBdr>
        <w:top w:val="none" w:sz="0" w:space="0" w:color="auto"/>
        <w:left w:val="none" w:sz="0" w:space="0" w:color="auto"/>
        <w:bottom w:val="none" w:sz="0" w:space="0" w:color="auto"/>
        <w:right w:val="none" w:sz="0" w:space="0" w:color="auto"/>
      </w:divBdr>
    </w:div>
    <w:div w:id="761725760">
      <w:bodyDiv w:val="1"/>
      <w:marLeft w:val="0"/>
      <w:marRight w:val="0"/>
      <w:marTop w:val="0"/>
      <w:marBottom w:val="0"/>
      <w:divBdr>
        <w:top w:val="none" w:sz="0" w:space="0" w:color="auto"/>
        <w:left w:val="none" w:sz="0" w:space="0" w:color="auto"/>
        <w:bottom w:val="none" w:sz="0" w:space="0" w:color="auto"/>
        <w:right w:val="none" w:sz="0" w:space="0" w:color="auto"/>
      </w:divBdr>
      <w:divsChild>
        <w:div w:id="786196629">
          <w:marLeft w:val="1267"/>
          <w:marRight w:val="0"/>
          <w:marTop w:val="120"/>
          <w:marBottom w:val="120"/>
          <w:divBdr>
            <w:top w:val="none" w:sz="0" w:space="0" w:color="auto"/>
            <w:left w:val="none" w:sz="0" w:space="0" w:color="auto"/>
            <w:bottom w:val="none" w:sz="0" w:space="0" w:color="auto"/>
            <w:right w:val="none" w:sz="0" w:space="0" w:color="auto"/>
          </w:divBdr>
        </w:div>
        <w:div w:id="1918860802">
          <w:marLeft w:val="1267"/>
          <w:marRight w:val="0"/>
          <w:marTop w:val="120"/>
          <w:marBottom w:val="120"/>
          <w:divBdr>
            <w:top w:val="none" w:sz="0" w:space="0" w:color="auto"/>
            <w:left w:val="none" w:sz="0" w:space="0" w:color="auto"/>
            <w:bottom w:val="none" w:sz="0" w:space="0" w:color="auto"/>
            <w:right w:val="none" w:sz="0" w:space="0" w:color="auto"/>
          </w:divBdr>
        </w:div>
      </w:divsChild>
    </w:div>
    <w:div w:id="842160459">
      <w:bodyDiv w:val="1"/>
      <w:marLeft w:val="0"/>
      <w:marRight w:val="0"/>
      <w:marTop w:val="0"/>
      <w:marBottom w:val="0"/>
      <w:divBdr>
        <w:top w:val="none" w:sz="0" w:space="0" w:color="auto"/>
        <w:left w:val="none" w:sz="0" w:space="0" w:color="auto"/>
        <w:bottom w:val="none" w:sz="0" w:space="0" w:color="auto"/>
        <w:right w:val="none" w:sz="0" w:space="0" w:color="auto"/>
      </w:divBdr>
    </w:div>
    <w:div w:id="1316452960">
      <w:bodyDiv w:val="1"/>
      <w:marLeft w:val="0"/>
      <w:marRight w:val="0"/>
      <w:marTop w:val="0"/>
      <w:marBottom w:val="0"/>
      <w:divBdr>
        <w:top w:val="none" w:sz="0" w:space="0" w:color="auto"/>
        <w:left w:val="none" w:sz="0" w:space="0" w:color="auto"/>
        <w:bottom w:val="none" w:sz="0" w:space="0" w:color="auto"/>
        <w:right w:val="none" w:sz="0" w:space="0" w:color="auto"/>
      </w:divBdr>
      <w:divsChild>
        <w:div w:id="452486516">
          <w:marLeft w:val="274"/>
          <w:marRight w:val="0"/>
          <w:marTop w:val="0"/>
          <w:marBottom w:val="0"/>
          <w:divBdr>
            <w:top w:val="none" w:sz="0" w:space="0" w:color="auto"/>
            <w:left w:val="none" w:sz="0" w:space="0" w:color="auto"/>
            <w:bottom w:val="none" w:sz="0" w:space="0" w:color="auto"/>
            <w:right w:val="none" w:sz="0" w:space="0" w:color="auto"/>
          </w:divBdr>
        </w:div>
        <w:div w:id="183057318">
          <w:marLeft w:val="994"/>
          <w:marRight w:val="0"/>
          <w:marTop w:val="0"/>
          <w:marBottom w:val="0"/>
          <w:divBdr>
            <w:top w:val="none" w:sz="0" w:space="0" w:color="auto"/>
            <w:left w:val="none" w:sz="0" w:space="0" w:color="auto"/>
            <w:bottom w:val="none" w:sz="0" w:space="0" w:color="auto"/>
            <w:right w:val="none" w:sz="0" w:space="0" w:color="auto"/>
          </w:divBdr>
        </w:div>
        <w:div w:id="363944457">
          <w:marLeft w:val="1714"/>
          <w:marRight w:val="0"/>
          <w:marTop w:val="0"/>
          <w:marBottom w:val="0"/>
          <w:divBdr>
            <w:top w:val="none" w:sz="0" w:space="0" w:color="auto"/>
            <w:left w:val="none" w:sz="0" w:space="0" w:color="auto"/>
            <w:bottom w:val="none" w:sz="0" w:space="0" w:color="auto"/>
            <w:right w:val="none" w:sz="0" w:space="0" w:color="auto"/>
          </w:divBdr>
        </w:div>
        <w:div w:id="335310254">
          <w:marLeft w:val="994"/>
          <w:marRight w:val="0"/>
          <w:marTop w:val="0"/>
          <w:marBottom w:val="0"/>
          <w:divBdr>
            <w:top w:val="none" w:sz="0" w:space="0" w:color="auto"/>
            <w:left w:val="none" w:sz="0" w:space="0" w:color="auto"/>
            <w:bottom w:val="none" w:sz="0" w:space="0" w:color="auto"/>
            <w:right w:val="none" w:sz="0" w:space="0" w:color="auto"/>
          </w:divBdr>
        </w:div>
        <w:div w:id="1004476010">
          <w:marLeft w:val="1714"/>
          <w:marRight w:val="0"/>
          <w:marTop w:val="0"/>
          <w:marBottom w:val="0"/>
          <w:divBdr>
            <w:top w:val="none" w:sz="0" w:space="0" w:color="auto"/>
            <w:left w:val="none" w:sz="0" w:space="0" w:color="auto"/>
            <w:bottom w:val="none" w:sz="0" w:space="0" w:color="auto"/>
            <w:right w:val="none" w:sz="0" w:space="0" w:color="auto"/>
          </w:divBdr>
        </w:div>
        <w:div w:id="1734043507">
          <w:marLeft w:val="2434"/>
          <w:marRight w:val="0"/>
          <w:marTop w:val="0"/>
          <w:marBottom w:val="0"/>
          <w:divBdr>
            <w:top w:val="none" w:sz="0" w:space="0" w:color="auto"/>
            <w:left w:val="none" w:sz="0" w:space="0" w:color="auto"/>
            <w:bottom w:val="none" w:sz="0" w:space="0" w:color="auto"/>
            <w:right w:val="none" w:sz="0" w:space="0" w:color="auto"/>
          </w:divBdr>
        </w:div>
        <w:div w:id="1905985300">
          <w:marLeft w:val="1714"/>
          <w:marRight w:val="0"/>
          <w:marTop w:val="0"/>
          <w:marBottom w:val="0"/>
          <w:divBdr>
            <w:top w:val="none" w:sz="0" w:space="0" w:color="auto"/>
            <w:left w:val="none" w:sz="0" w:space="0" w:color="auto"/>
            <w:bottom w:val="none" w:sz="0" w:space="0" w:color="auto"/>
            <w:right w:val="none" w:sz="0" w:space="0" w:color="auto"/>
          </w:divBdr>
        </w:div>
        <w:div w:id="819468504">
          <w:marLeft w:val="2434"/>
          <w:marRight w:val="0"/>
          <w:marTop w:val="0"/>
          <w:marBottom w:val="0"/>
          <w:divBdr>
            <w:top w:val="none" w:sz="0" w:space="0" w:color="auto"/>
            <w:left w:val="none" w:sz="0" w:space="0" w:color="auto"/>
            <w:bottom w:val="none" w:sz="0" w:space="0" w:color="auto"/>
            <w:right w:val="none" w:sz="0" w:space="0" w:color="auto"/>
          </w:divBdr>
        </w:div>
        <w:div w:id="1008556006">
          <w:marLeft w:val="994"/>
          <w:marRight w:val="0"/>
          <w:marTop w:val="0"/>
          <w:marBottom w:val="0"/>
          <w:divBdr>
            <w:top w:val="none" w:sz="0" w:space="0" w:color="auto"/>
            <w:left w:val="none" w:sz="0" w:space="0" w:color="auto"/>
            <w:bottom w:val="none" w:sz="0" w:space="0" w:color="auto"/>
            <w:right w:val="none" w:sz="0" w:space="0" w:color="auto"/>
          </w:divBdr>
        </w:div>
        <w:div w:id="171729903">
          <w:marLeft w:val="1714"/>
          <w:marRight w:val="0"/>
          <w:marTop w:val="0"/>
          <w:marBottom w:val="0"/>
          <w:divBdr>
            <w:top w:val="none" w:sz="0" w:space="0" w:color="auto"/>
            <w:left w:val="none" w:sz="0" w:space="0" w:color="auto"/>
            <w:bottom w:val="none" w:sz="0" w:space="0" w:color="auto"/>
            <w:right w:val="none" w:sz="0" w:space="0" w:color="auto"/>
          </w:divBdr>
        </w:div>
        <w:div w:id="1423644456">
          <w:marLeft w:val="1714"/>
          <w:marRight w:val="0"/>
          <w:marTop w:val="0"/>
          <w:marBottom w:val="0"/>
          <w:divBdr>
            <w:top w:val="none" w:sz="0" w:space="0" w:color="auto"/>
            <w:left w:val="none" w:sz="0" w:space="0" w:color="auto"/>
            <w:bottom w:val="none" w:sz="0" w:space="0" w:color="auto"/>
            <w:right w:val="none" w:sz="0" w:space="0" w:color="auto"/>
          </w:divBdr>
        </w:div>
        <w:div w:id="1773359431">
          <w:marLeft w:val="274"/>
          <w:marRight w:val="0"/>
          <w:marTop w:val="0"/>
          <w:marBottom w:val="0"/>
          <w:divBdr>
            <w:top w:val="none" w:sz="0" w:space="0" w:color="auto"/>
            <w:left w:val="none" w:sz="0" w:space="0" w:color="auto"/>
            <w:bottom w:val="none" w:sz="0" w:space="0" w:color="auto"/>
            <w:right w:val="none" w:sz="0" w:space="0" w:color="auto"/>
          </w:divBdr>
        </w:div>
        <w:div w:id="55207997">
          <w:marLeft w:val="994"/>
          <w:marRight w:val="0"/>
          <w:marTop w:val="0"/>
          <w:marBottom w:val="0"/>
          <w:divBdr>
            <w:top w:val="none" w:sz="0" w:space="0" w:color="auto"/>
            <w:left w:val="none" w:sz="0" w:space="0" w:color="auto"/>
            <w:bottom w:val="none" w:sz="0" w:space="0" w:color="auto"/>
            <w:right w:val="none" w:sz="0" w:space="0" w:color="auto"/>
          </w:divBdr>
        </w:div>
        <w:div w:id="8525643">
          <w:marLeft w:val="994"/>
          <w:marRight w:val="0"/>
          <w:marTop w:val="0"/>
          <w:marBottom w:val="0"/>
          <w:divBdr>
            <w:top w:val="none" w:sz="0" w:space="0" w:color="auto"/>
            <w:left w:val="none" w:sz="0" w:space="0" w:color="auto"/>
            <w:bottom w:val="none" w:sz="0" w:space="0" w:color="auto"/>
            <w:right w:val="none" w:sz="0" w:space="0" w:color="auto"/>
          </w:divBdr>
        </w:div>
        <w:div w:id="1705709648">
          <w:marLeft w:val="994"/>
          <w:marRight w:val="0"/>
          <w:marTop w:val="0"/>
          <w:marBottom w:val="0"/>
          <w:divBdr>
            <w:top w:val="none" w:sz="0" w:space="0" w:color="auto"/>
            <w:left w:val="none" w:sz="0" w:space="0" w:color="auto"/>
            <w:bottom w:val="none" w:sz="0" w:space="0" w:color="auto"/>
            <w:right w:val="none" w:sz="0" w:space="0" w:color="auto"/>
          </w:divBdr>
        </w:div>
      </w:divsChild>
    </w:div>
    <w:div w:id="1415512121">
      <w:bodyDiv w:val="1"/>
      <w:marLeft w:val="0"/>
      <w:marRight w:val="0"/>
      <w:marTop w:val="0"/>
      <w:marBottom w:val="0"/>
      <w:divBdr>
        <w:top w:val="none" w:sz="0" w:space="0" w:color="auto"/>
        <w:left w:val="none" w:sz="0" w:space="0" w:color="auto"/>
        <w:bottom w:val="none" w:sz="0" w:space="0" w:color="auto"/>
        <w:right w:val="none" w:sz="0" w:space="0" w:color="auto"/>
      </w:divBdr>
      <w:divsChild>
        <w:div w:id="981887831">
          <w:marLeft w:val="1800"/>
          <w:marRight w:val="0"/>
          <w:marTop w:val="77"/>
          <w:marBottom w:val="0"/>
          <w:divBdr>
            <w:top w:val="none" w:sz="0" w:space="0" w:color="auto"/>
            <w:left w:val="none" w:sz="0" w:space="0" w:color="auto"/>
            <w:bottom w:val="none" w:sz="0" w:space="0" w:color="auto"/>
            <w:right w:val="none" w:sz="0" w:space="0" w:color="auto"/>
          </w:divBdr>
        </w:div>
        <w:div w:id="203100428">
          <w:marLeft w:val="1800"/>
          <w:marRight w:val="0"/>
          <w:marTop w:val="77"/>
          <w:marBottom w:val="0"/>
          <w:divBdr>
            <w:top w:val="none" w:sz="0" w:space="0" w:color="auto"/>
            <w:left w:val="none" w:sz="0" w:space="0" w:color="auto"/>
            <w:bottom w:val="none" w:sz="0" w:space="0" w:color="auto"/>
            <w:right w:val="none" w:sz="0" w:space="0" w:color="auto"/>
          </w:divBdr>
        </w:div>
        <w:div w:id="1685279639">
          <w:marLeft w:val="1800"/>
          <w:marRight w:val="0"/>
          <w:marTop w:val="77"/>
          <w:marBottom w:val="0"/>
          <w:divBdr>
            <w:top w:val="none" w:sz="0" w:space="0" w:color="auto"/>
            <w:left w:val="none" w:sz="0" w:space="0" w:color="auto"/>
            <w:bottom w:val="none" w:sz="0" w:space="0" w:color="auto"/>
            <w:right w:val="none" w:sz="0" w:space="0" w:color="auto"/>
          </w:divBdr>
        </w:div>
        <w:div w:id="477500347">
          <w:marLeft w:val="1800"/>
          <w:marRight w:val="0"/>
          <w:marTop w:val="77"/>
          <w:marBottom w:val="0"/>
          <w:divBdr>
            <w:top w:val="none" w:sz="0" w:space="0" w:color="auto"/>
            <w:left w:val="none" w:sz="0" w:space="0" w:color="auto"/>
            <w:bottom w:val="none" w:sz="0" w:space="0" w:color="auto"/>
            <w:right w:val="none" w:sz="0" w:space="0" w:color="auto"/>
          </w:divBdr>
        </w:div>
        <w:div w:id="787696918">
          <w:marLeft w:val="1800"/>
          <w:marRight w:val="0"/>
          <w:marTop w:val="77"/>
          <w:marBottom w:val="0"/>
          <w:divBdr>
            <w:top w:val="none" w:sz="0" w:space="0" w:color="auto"/>
            <w:left w:val="none" w:sz="0" w:space="0" w:color="auto"/>
            <w:bottom w:val="none" w:sz="0" w:space="0" w:color="auto"/>
            <w:right w:val="none" w:sz="0" w:space="0" w:color="auto"/>
          </w:divBdr>
        </w:div>
        <w:div w:id="391082875">
          <w:marLeft w:val="2520"/>
          <w:marRight w:val="0"/>
          <w:marTop w:val="67"/>
          <w:marBottom w:val="0"/>
          <w:divBdr>
            <w:top w:val="none" w:sz="0" w:space="0" w:color="auto"/>
            <w:left w:val="none" w:sz="0" w:space="0" w:color="auto"/>
            <w:bottom w:val="none" w:sz="0" w:space="0" w:color="auto"/>
            <w:right w:val="none" w:sz="0" w:space="0" w:color="auto"/>
          </w:divBdr>
        </w:div>
      </w:divsChild>
    </w:div>
    <w:div w:id="1518494848">
      <w:bodyDiv w:val="1"/>
      <w:marLeft w:val="0"/>
      <w:marRight w:val="0"/>
      <w:marTop w:val="0"/>
      <w:marBottom w:val="0"/>
      <w:divBdr>
        <w:top w:val="none" w:sz="0" w:space="0" w:color="auto"/>
        <w:left w:val="none" w:sz="0" w:space="0" w:color="auto"/>
        <w:bottom w:val="none" w:sz="0" w:space="0" w:color="auto"/>
        <w:right w:val="none" w:sz="0" w:space="0" w:color="auto"/>
      </w:divBdr>
    </w:div>
    <w:div w:id="1554847716">
      <w:bodyDiv w:val="1"/>
      <w:marLeft w:val="0"/>
      <w:marRight w:val="0"/>
      <w:marTop w:val="0"/>
      <w:marBottom w:val="0"/>
      <w:divBdr>
        <w:top w:val="none" w:sz="0" w:space="0" w:color="auto"/>
        <w:left w:val="none" w:sz="0" w:space="0" w:color="auto"/>
        <w:bottom w:val="none" w:sz="0" w:space="0" w:color="auto"/>
        <w:right w:val="none" w:sz="0" w:space="0" w:color="auto"/>
      </w:divBdr>
    </w:div>
    <w:div w:id="171773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08AB3-5018-4AEB-85F1-A13A731A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2614</Words>
  <Characters>14901</Characters>
  <Application>Microsoft Office Word</Application>
  <DocSecurity>0</DocSecurity>
  <Lines>124</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Souki</dc:creator>
  <cp:keywords/>
  <dc:description/>
  <cp:lastModifiedBy>Souki</cp:lastModifiedBy>
  <cp:revision>6</cp:revision>
  <dcterms:created xsi:type="dcterms:W3CDTF">2023-04-07T08:27:00Z</dcterms:created>
  <dcterms:modified xsi:type="dcterms:W3CDTF">2023-04-12T00:27:00Z</dcterms:modified>
</cp:coreProperties>
</file>

<file path=docProps/custom.xml><?xml version="1.0" encoding="utf-8"?>
<Properties xmlns="http://schemas.openxmlformats.org/officeDocument/2006/custom-properties" xmlns:vt="http://schemas.openxmlformats.org/officeDocument/2006/docPropsVTypes"/>
</file>